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A32A" w14:textId="2FB2F436" w:rsidR="00F2686D" w:rsidRDefault="00F2686D">
      <w:r>
        <w:t>Be sure to teach the number/place value system as “periods”, which means a repeating pattern.</w:t>
      </w:r>
    </w:p>
    <w:p w14:paraId="3A0D18A5" w14:textId="16D39235" w:rsidR="00F2686D" w:rsidRDefault="00F2686D">
      <w:r>
        <w:rPr>
          <w:noProof/>
        </w:rPr>
        <w:drawing>
          <wp:inline distT="0" distB="0" distL="0" distR="0" wp14:anchorId="0779DC7D" wp14:editId="044EFC25">
            <wp:extent cx="4922520" cy="1699216"/>
            <wp:effectExtent l="0" t="0" r="0" b="0"/>
            <wp:docPr id="2" name="Picture 2" descr="Place Value Chart | Place Value Chart of the International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e Value Chart | Place Value Chart of the International Syst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64" cy="170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B985" w14:textId="35402C58" w:rsidR="00F2686D" w:rsidRDefault="00F2686D">
      <w:r>
        <w:t>This helps students see there is a repeated pattern to how we say numbers:</w:t>
      </w:r>
    </w:p>
    <w:p w14:paraId="79F20B59" w14:textId="326B2A9A" w:rsidR="00F2686D" w:rsidRDefault="00F2686D">
      <w:r>
        <w:t xml:space="preserve">For </w:t>
      </w:r>
      <w:proofErr w:type="gramStart"/>
      <w:r>
        <w:t>instance</w:t>
      </w:r>
      <w:proofErr w:type="gramEnd"/>
      <w:r>
        <w:t xml:space="preserve"> 67 345 238 356</w:t>
      </w:r>
    </w:p>
    <w:p w14:paraId="544E3016" w14:textId="56979A2D" w:rsidR="00F2686D" w:rsidRDefault="00F2686D"/>
    <w:p w14:paraId="1102968E" w14:textId="20E2845E" w:rsidR="00F2686D" w:rsidRDefault="00F2686D">
      <w:r>
        <w:t>“</w:t>
      </w:r>
      <w:proofErr w:type="gramStart"/>
      <w:r>
        <w:t>Sixty seven</w:t>
      </w:r>
      <w:proofErr w:type="gramEnd"/>
      <w:r>
        <w:t xml:space="preserve"> </w:t>
      </w:r>
      <w:r w:rsidRPr="00F2686D">
        <w:rPr>
          <w:i/>
          <w:iCs/>
        </w:rPr>
        <w:t>billion</w:t>
      </w:r>
      <w:r>
        <w:t xml:space="preserve">”, “three hundred forty-five </w:t>
      </w:r>
      <w:r w:rsidRPr="00F2686D">
        <w:rPr>
          <w:i/>
          <w:iCs/>
        </w:rPr>
        <w:t>million</w:t>
      </w:r>
      <w:r>
        <w:t xml:space="preserve">” “two hundred thirty-eight </w:t>
      </w:r>
      <w:r w:rsidRPr="00F2686D">
        <w:rPr>
          <w:i/>
          <w:iCs/>
        </w:rPr>
        <w:t>thousand</w:t>
      </w:r>
      <w:r>
        <w:t>” “three hundred fifty six”</w:t>
      </w:r>
    </w:p>
    <w:p w14:paraId="2CFCDF58" w14:textId="7C10FA99" w:rsidR="00F2686D" w:rsidRDefault="00F2686D"/>
    <w:p w14:paraId="326AB24C" w14:textId="356057D5" w:rsidR="00F2686D" w:rsidRDefault="004C23B5">
      <w:r>
        <w:rPr>
          <w:noProof/>
        </w:rPr>
        <w:drawing>
          <wp:anchor distT="0" distB="0" distL="114300" distR="114300" simplePos="0" relativeHeight="251658240" behindDoc="1" locked="0" layoutInCell="1" allowOverlap="1" wp14:anchorId="5274F671" wp14:editId="3AD7B740">
            <wp:simplePos x="0" y="0"/>
            <wp:positionH relativeFrom="margin">
              <wp:posOffset>4419600</wp:posOffset>
            </wp:positionH>
            <wp:positionV relativeFrom="paragraph">
              <wp:posOffset>669925</wp:posOffset>
            </wp:positionV>
            <wp:extent cx="1272540" cy="1290955"/>
            <wp:effectExtent l="0" t="0" r="3810" b="4445"/>
            <wp:wrapTight wrapText="bothSides">
              <wp:wrapPolygon edited="0">
                <wp:start x="0" y="0"/>
                <wp:lineTo x="0" y="21356"/>
                <wp:lineTo x="21341" y="21356"/>
                <wp:lineTo x="21341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6D">
        <w:t xml:space="preserve">We say the “billions, millions, thousands” are like family last names, and the family members all have the same names—hundreds, tens, ones. </w:t>
      </w:r>
      <w:proofErr w:type="gramStart"/>
      <w:r w:rsidR="00F2686D">
        <w:t>So</w:t>
      </w:r>
      <w:proofErr w:type="gramEnd"/>
      <w:r w:rsidR="00F2686D">
        <w:t xml:space="preserve"> we always say the groups of three like it’s a 3 digit number, in the hundreds, then we say the last name. In the example above, notice we say “sixty </w:t>
      </w:r>
      <w:proofErr w:type="gramStart"/>
      <w:r w:rsidR="00F2686D">
        <w:t>seven”(</w:t>
      </w:r>
      <w:proofErr w:type="gramEnd"/>
      <w:r w:rsidR="00F2686D">
        <w:t>billion), then “three hundred forty-five”(million), then “two hundred thirty-eight” (thousand) and so on.  Its always hundreds, tens, ones—then the family last name.</w:t>
      </w:r>
    </w:p>
    <w:p w14:paraId="7B808C03" w14:textId="77777777" w:rsidR="00F2686D" w:rsidRDefault="00F2686D"/>
    <w:p w14:paraId="017611C1" w14:textId="0601135F" w:rsidR="00F2686D" w:rsidRDefault="00F2686D">
      <w:r>
        <w:t>Printable place value worksheets:  Base ten blocks and ten frames</w:t>
      </w:r>
    </w:p>
    <w:p w14:paraId="70A8C906" w14:textId="3FDF7324" w:rsidR="005C243D" w:rsidRDefault="00000000">
      <w:hyperlink r:id="rId6" w:history="1">
        <w:r w:rsidR="00F2686D" w:rsidRPr="006A4D4B">
          <w:rPr>
            <w:rStyle w:val="Hyperlink"/>
          </w:rPr>
          <w:t>https://www.k5learning.com/free-math-worksheets/first-grade-1/base-ten-blocks</w:t>
        </w:r>
      </w:hyperlink>
      <w:r w:rsidR="00F2686D">
        <w:t xml:space="preserve"> </w:t>
      </w:r>
    </w:p>
    <w:p w14:paraId="117FF880" w14:textId="65C4438D" w:rsidR="00F2686D" w:rsidRDefault="00F2686D"/>
    <w:p w14:paraId="784C6069" w14:textId="251B9D06" w:rsidR="00F2686D" w:rsidRDefault="00F2686D"/>
    <w:p w14:paraId="2F63B2D7" w14:textId="39EFD554" w:rsidR="00F2686D" w:rsidRDefault="00BC00DE">
      <w:r>
        <w:t xml:space="preserve">Games online </w:t>
      </w:r>
      <w:hyperlink r:id="rId7" w:history="1">
        <w:r w:rsidRPr="006A4D4B">
          <w:rPr>
            <w:rStyle w:val="Hyperlink"/>
          </w:rPr>
          <w:t>https://mrnussbaum.com/place-value-workshop-online</w:t>
        </w:r>
      </w:hyperlink>
    </w:p>
    <w:p w14:paraId="0DD98FB4" w14:textId="1295C5AF" w:rsidR="00BC00DE" w:rsidRDefault="00000000">
      <w:hyperlink r:id="rId8" w:history="1">
        <w:r w:rsidR="004C23B5" w:rsidRPr="006A4D4B">
          <w:rPr>
            <w:rStyle w:val="Hyperlink"/>
          </w:rPr>
          <w:t>https://www.iknowit.com/lessons/c-place-value-up-to-thousands.html</w:t>
        </w:r>
      </w:hyperlink>
    </w:p>
    <w:p w14:paraId="59DA47F5" w14:textId="7FEC9B7D" w:rsidR="004C23B5" w:rsidRDefault="00000000">
      <w:hyperlink r:id="rId9" w:history="1">
        <w:r w:rsidR="004C23B5" w:rsidRPr="006A4D4B">
          <w:rPr>
            <w:rStyle w:val="Hyperlink"/>
          </w:rPr>
          <w:t>https://www.splashlearn.com/math/place-value-games</w:t>
        </w:r>
      </w:hyperlink>
    </w:p>
    <w:p w14:paraId="2BDB01A2" w14:textId="02156574" w:rsidR="004C23B5" w:rsidRDefault="00000000">
      <w:hyperlink r:id="rId10" w:history="1">
        <w:r w:rsidR="004C23B5" w:rsidRPr="006A4D4B">
          <w:rPr>
            <w:rStyle w:val="Hyperlink"/>
          </w:rPr>
          <w:t>https://www.free-training-tutorial.com/place-value-games.html</w:t>
        </w:r>
      </w:hyperlink>
      <w:r w:rsidR="004C23B5">
        <w:t xml:space="preserve"> </w:t>
      </w:r>
    </w:p>
    <w:p w14:paraId="024F7588" w14:textId="4CD5A8F7" w:rsidR="004C23B5" w:rsidRDefault="004C23B5">
      <w:r>
        <w:rPr>
          <w:noProof/>
        </w:rPr>
        <w:drawing>
          <wp:anchor distT="0" distB="0" distL="114300" distR="114300" simplePos="0" relativeHeight="251659264" behindDoc="1" locked="0" layoutInCell="1" allowOverlap="1" wp14:anchorId="4BB69B91" wp14:editId="3BBFF3F5">
            <wp:simplePos x="0" y="0"/>
            <wp:positionH relativeFrom="margin">
              <wp:align>left</wp:align>
            </wp:positionH>
            <wp:positionV relativeFrom="paragraph">
              <wp:posOffset>373380</wp:posOffset>
            </wp:positionV>
            <wp:extent cx="1310640" cy="1314450"/>
            <wp:effectExtent l="0" t="0" r="3810" b="0"/>
            <wp:wrapTight wrapText="bothSides">
              <wp:wrapPolygon edited="0">
                <wp:start x="0" y="0"/>
                <wp:lineTo x="0" y="21287"/>
                <wp:lineTo x="21349" y="21287"/>
                <wp:lineTo x="21349" y="0"/>
                <wp:lineTo x="0" y="0"/>
              </wp:wrapPolygon>
            </wp:wrapTight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Virtual base ten blocks (manipulative) </w:t>
      </w:r>
      <w:hyperlink r:id="rId12" w:history="1">
        <w:r w:rsidRPr="006A4D4B">
          <w:rPr>
            <w:rStyle w:val="Hyperlink"/>
          </w:rPr>
          <w:t>https://www.coolmath4kids.com/manipulatives/base-ten-blocks</w:t>
        </w:r>
      </w:hyperlink>
      <w:r>
        <w:t xml:space="preserve"> </w:t>
      </w:r>
    </w:p>
    <w:sectPr w:rsidR="004C2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6D"/>
    <w:rsid w:val="003D0288"/>
    <w:rsid w:val="004C23B5"/>
    <w:rsid w:val="005C243D"/>
    <w:rsid w:val="006272F0"/>
    <w:rsid w:val="00BC00DE"/>
    <w:rsid w:val="00F2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78CC"/>
  <w15:chartTrackingRefBased/>
  <w15:docId w15:val="{471FAE9F-0206-4E15-B143-2E13D996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nowit.com/lessons/c-place-value-up-to-thousand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rnussbaum.com/place-value-workshop-online" TargetMode="External"/><Relationship Id="rId12" Type="http://schemas.openxmlformats.org/officeDocument/2006/relationships/hyperlink" Target="https://www.coolmath4kids.com/manipulatives/base-ten-bloc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5learning.com/free-math-worksheets/first-grade-1/base-ten-blocks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www.free-training-tutorial.com/place-value-games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plashlearn.com/math/place-value-gam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2022-12-20T17:58:00Z</cp:lastPrinted>
  <dcterms:created xsi:type="dcterms:W3CDTF">2023-01-09T22:07:00Z</dcterms:created>
  <dcterms:modified xsi:type="dcterms:W3CDTF">2023-01-09T22:07:00Z</dcterms:modified>
</cp:coreProperties>
</file>