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FDC30" w14:textId="77777777" w:rsidR="00D4749E" w:rsidRPr="00D4749E" w:rsidRDefault="00D4749E" w:rsidP="00D4749E">
      <w:pPr>
        <w:ind w:right="750"/>
        <w:textAlignment w:val="baseline"/>
        <w:outlineLvl w:val="0"/>
        <w:rPr>
          <w:rFonts w:ascii="Georgia" w:eastAsia="Times New Roman" w:hAnsi="Georgia" w:cs="Times New Roman"/>
          <w:b/>
          <w:bCs/>
          <w:kern w:val="36"/>
          <w:sz w:val="48"/>
          <w:szCs w:val="48"/>
          <w:lang w:eastAsia="en-CA"/>
        </w:rPr>
      </w:pPr>
      <w:r w:rsidRPr="00D4749E">
        <w:rPr>
          <w:rFonts w:ascii="Georgia" w:eastAsia="Times New Roman" w:hAnsi="Georgia" w:cs="Times New Roman"/>
          <w:b/>
          <w:bCs/>
          <w:kern w:val="36"/>
          <w:sz w:val="48"/>
          <w:szCs w:val="48"/>
          <w:lang w:eastAsia="en-CA"/>
        </w:rPr>
        <w:t>Addition and Subtraction Part 2: Part-Part-Whole Models KG-2nd</w:t>
      </w:r>
    </w:p>
    <w:p w14:paraId="5C1ED51C" w14:textId="77777777" w:rsidR="00D4749E" w:rsidRPr="00D4749E" w:rsidRDefault="00D4749E" w:rsidP="00D4749E">
      <w:pPr>
        <w:shd w:val="clear" w:color="auto" w:fill="FFFFFF"/>
        <w:spacing w:after="388"/>
        <w:textAlignment w:val="baseline"/>
        <w:rPr>
          <w:rFonts w:ascii="inherit" w:eastAsia="Times New Roman" w:hAnsi="inherit" w:cs="Times New Roman"/>
          <w:color w:val="111111"/>
          <w:sz w:val="20"/>
          <w:szCs w:val="20"/>
          <w:lang w:eastAsia="en-CA"/>
        </w:rPr>
      </w:pPr>
      <w:r w:rsidRPr="00D4749E">
        <w:rPr>
          <w:rFonts w:ascii="inherit" w:eastAsia="Times New Roman" w:hAnsi="inherit" w:cs="Times New Roman"/>
          <w:color w:val="111111"/>
          <w:sz w:val="20"/>
          <w:szCs w:val="20"/>
          <w:lang w:eastAsia="en-CA"/>
        </w:rPr>
        <w:t>by OK Math and Reading Lady</w:t>
      </w:r>
    </w:p>
    <w:p w14:paraId="25E26B70" w14:textId="459A3D14" w:rsidR="00D4749E" w:rsidRPr="00D4749E" w:rsidRDefault="00D4749E" w:rsidP="00D4749E">
      <w:pPr>
        <w:shd w:val="clear" w:color="auto" w:fill="FFFFFF"/>
        <w:textAlignment w:val="baseline"/>
        <w:rPr>
          <w:rFonts w:ascii="inherit" w:eastAsia="Times New Roman" w:hAnsi="inherit" w:cs="Times New Roman"/>
          <w:color w:val="111111"/>
          <w:sz w:val="20"/>
          <w:szCs w:val="20"/>
          <w:lang w:eastAsia="en-CA"/>
        </w:rPr>
      </w:pPr>
      <w:r w:rsidRPr="00D4749E">
        <w:rPr>
          <w:rFonts w:ascii="inherit" w:eastAsia="Times New Roman" w:hAnsi="inherit" w:cs="Times New Roman"/>
          <w:color w:val="111111"/>
          <w:sz w:val="20"/>
          <w:szCs w:val="20"/>
          <w:lang w:eastAsia="en-CA"/>
        </w:rPr>
        <w:t>In Part 1 I focused on a numerical fluency continuum, which defines</w:t>
      </w:r>
      <w:r w:rsidRPr="00D4749E">
        <w:rPr>
          <w:rFonts w:ascii="inherit" w:eastAsia="Times New Roman" w:hAnsi="inherit" w:cs="Times New Roman"/>
          <w:noProof/>
          <w:color w:val="111111"/>
          <w:sz w:val="20"/>
          <w:szCs w:val="20"/>
          <w:lang w:eastAsia="en-CA"/>
        </w:rPr>
        <w:drawing>
          <wp:inline distT="0" distB="0" distL="0" distR="0" wp14:anchorId="3C761E0A" wp14:editId="287FB046">
            <wp:extent cx="2209800" cy="2857500"/>
            <wp:effectExtent l="0" t="0" r="0" b="0"/>
            <wp:docPr id="11" name="Picture 11"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hape, circl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09800" cy="2857500"/>
                    </a:xfrm>
                    <a:prstGeom prst="rect">
                      <a:avLst/>
                    </a:prstGeom>
                    <a:noFill/>
                    <a:ln>
                      <a:noFill/>
                    </a:ln>
                  </pic:spPr>
                </pic:pic>
              </a:graphicData>
            </a:graphic>
          </wp:inline>
        </w:drawing>
      </w:r>
      <w:r w:rsidRPr="00D4749E">
        <w:rPr>
          <w:rFonts w:ascii="inherit" w:eastAsia="Times New Roman" w:hAnsi="inherit" w:cs="Times New Roman"/>
          <w:color w:val="111111"/>
          <w:sz w:val="20"/>
          <w:szCs w:val="20"/>
          <w:lang w:eastAsia="en-CA"/>
        </w:rPr>
        <w:t> the stages a child goes through to achieve number sense. After a child has a firm grasp of one-to-one correspondence, can count on, and understands concepts of more and less, he/she is ready to explore </w:t>
      </w:r>
      <w:r w:rsidRPr="00D4749E">
        <w:rPr>
          <w:rFonts w:ascii="inherit" w:eastAsia="Times New Roman" w:hAnsi="inherit" w:cs="Times New Roman"/>
          <w:color w:val="FF0000"/>
          <w:sz w:val="20"/>
          <w:szCs w:val="20"/>
          <w:bdr w:val="none" w:sz="0" w:space="0" w:color="auto" w:frame="1"/>
          <w:lang w:eastAsia="en-CA"/>
        </w:rPr>
        <w:t>part-part-whole relationships</w:t>
      </w:r>
      <w:r w:rsidRPr="00D4749E">
        <w:rPr>
          <w:rFonts w:ascii="inherit" w:eastAsia="Times New Roman" w:hAnsi="inherit" w:cs="Times New Roman"/>
          <w:color w:val="111111"/>
          <w:sz w:val="20"/>
          <w:szCs w:val="20"/>
          <w:lang w:eastAsia="en-CA"/>
        </w:rPr>
        <w:t> which lead to the operations of addition and subtraction. That will be the focus of this post. Read on for </w:t>
      </w:r>
      <w:r w:rsidRPr="00D4749E">
        <w:rPr>
          <w:rFonts w:ascii="inherit" w:eastAsia="Times New Roman" w:hAnsi="inherit" w:cs="Times New Roman"/>
          <w:b/>
          <w:bCs/>
          <w:color w:val="008000"/>
          <w:sz w:val="20"/>
          <w:szCs w:val="20"/>
          <w:bdr w:val="none" w:sz="0" w:space="0" w:color="auto" w:frame="1"/>
          <w:lang w:eastAsia="en-CA"/>
        </w:rPr>
        <w:t>free</w:t>
      </w:r>
      <w:r w:rsidRPr="00D4749E">
        <w:rPr>
          <w:rFonts w:ascii="inherit" w:eastAsia="Times New Roman" w:hAnsi="inherit" w:cs="Times New Roman"/>
          <w:color w:val="111111"/>
          <w:sz w:val="20"/>
          <w:szCs w:val="20"/>
          <w:lang w:eastAsia="en-CA"/>
        </w:rPr>
        <w:t> number bond activities and a </w:t>
      </w:r>
      <w:r w:rsidRPr="00D4749E">
        <w:rPr>
          <w:rFonts w:ascii="inherit" w:eastAsia="Times New Roman" w:hAnsi="inherit" w:cs="Times New Roman"/>
          <w:b/>
          <w:bCs/>
          <w:color w:val="008000"/>
          <w:sz w:val="20"/>
          <w:szCs w:val="20"/>
          <w:bdr w:val="none" w:sz="0" w:space="0" w:color="auto" w:frame="1"/>
          <w:lang w:eastAsia="en-CA"/>
        </w:rPr>
        <w:t>free</w:t>
      </w:r>
      <w:r w:rsidRPr="00D4749E">
        <w:rPr>
          <w:rFonts w:ascii="inherit" w:eastAsia="Times New Roman" w:hAnsi="inherit" w:cs="Times New Roman"/>
          <w:color w:val="111111"/>
          <w:sz w:val="20"/>
          <w:szCs w:val="20"/>
          <w:lang w:eastAsia="en-CA"/>
        </w:rPr>
        <w:t> number bond assessment!</w:t>
      </w:r>
    </w:p>
    <w:p w14:paraId="7A408079" w14:textId="77777777" w:rsidR="00D4749E" w:rsidRPr="00D4749E" w:rsidRDefault="00D4749E" w:rsidP="00D4749E">
      <w:pPr>
        <w:shd w:val="clear" w:color="auto" w:fill="FFFFFF"/>
        <w:textAlignment w:val="baseline"/>
        <w:rPr>
          <w:rFonts w:ascii="inherit" w:eastAsia="Times New Roman" w:hAnsi="inherit" w:cs="Times New Roman"/>
          <w:color w:val="111111"/>
          <w:sz w:val="20"/>
          <w:szCs w:val="20"/>
          <w:lang w:eastAsia="en-CA"/>
        </w:rPr>
      </w:pPr>
      <w:r w:rsidRPr="00D4749E">
        <w:rPr>
          <w:rFonts w:ascii="inherit" w:eastAsia="Times New Roman" w:hAnsi="inherit" w:cs="Times New Roman"/>
          <w:color w:val="111111"/>
          <w:sz w:val="20"/>
          <w:szCs w:val="20"/>
          <w:lang w:eastAsia="en-CA"/>
        </w:rPr>
        <w:t>One way to explore part-part-whole relationships is through various </w:t>
      </w:r>
      <w:r w:rsidRPr="00D4749E">
        <w:rPr>
          <w:rFonts w:ascii="inherit" w:eastAsia="Times New Roman" w:hAnsi="inherit" w:cs="Times New Roman"/>
          <w:b/>
          <w:bCs/>
          <w:color w:val="111111"/>
          <w:sz w:val="20"/>
          <w:szCs w:val="20"/>
          <w:bdr w:val="none" w:sz="0" w:space="0" w:color="auto" w:frame="1"/>
          <w:lang w:eastAsia="en-CA"/>
        </w:rPr>
        <w:t>number bonds </w:t>
      </w:r>
      <w:r w:rsidRPr="00D4749E">
        <w:rPr>
          <w:rFonts w:ascii="inherit" w:eastAsia="Times New Roman" w:hAnsi="inherit" w:cs="Times New Roman"/>
          <w:color w:val="111111"/>
          <w:sz w:val="20"/>
          <w:szCs w:val="20"/>
          <w:lang w:eastAsia="en-CA"/>
        </w:rPr>
        <w:t xml:space="preserve">experiences.  Number Bonds are pairs of numbers that combine to total the target or focus number. When students learn number </w:t>
      </w:r>
      <w:proofErr w:type="gramStart"/>
      <w:r w:rsidRPr="00D4749E">
        <w:rPr>
          <w:rFonts w:ascii="inherit" w:eastAsia="Times New Roman" w:hAnsi="inherit" w:cs="Times New Roman"/>
          <w:color w:val="111111"/>
          <w:sz w:val="20"/>
          <w:szCs w:val="20"/>
          <w:lang w:eastAsia="en-CA"/>
        </w:rPr>
        <w:t>bonds</w:t>
      </w:r>
      <w:proofErr w:type="gramEnd"/>
      <w:r w:rsidRPr="00D4749E">
        <w:rPr>
          <w:rFonts w:ascii="inherit" w:eastAsia="Times New Roman" w:hAnsi="inherit" w:cs="Times New Roman"/>
          <w:color w:val="111111"/>
          <w:sz w:val="20"/>
          <w:szCs w:val="20"/>
          <w:lang w:eastAsia="en-CA"/>
        </w:rPr>
        <w:t xml:space="preserve"> they are applying the commutative, identity, and zero properties. Do you notice from the chart below that there are 4 number bonds for the number 3; 5 number bonds for the number 4; 6 number bonds for the number 5, </w:t>
      </w:r>
      <w:proofErr w:type="spellStart"/>
      <w:r w:rsidRPr="00D4749E">
        <w:rPr>
          <w:rFonts w:ascii="inherit" w:eastAsia="Times New Roman" w:hAnsi="inherit" w:cs="Times New Roman"/>
          <w:color w:val="111111"/>
          <w:sz w:val="20"/>
          <w:szCs w:val="20"/>
          <w:lang w:eastAsia="en-CA"/>
        </w:rPr>
        <w:t>etc</w:t>
      </w:r>
      <w:proofErr w:type="spellEnd"/>
      <w:r w:rsidRPr="00D4749E">
        <w:rPr>
          <w:rFonts w:ascii="inherit" w:eastAsia="Times New Roman" w:hAnsi="inherit" w:cs="Times New Roman"/>
          <w:color w:val="111111"/>
          <w:sz w:val="20"/>
          <w:szCs w:val="20"/>
          <w:lang w:eastAsia="en-CA"/>
        </w:rPr>
        <w:t xml:space="preserve">? And . . . half of the number bonds are actually just the commutative property in action, so there really aren’t as many </w:t>
      </w:r>
      <w:proofErr w:type="gramStart"/>
      <w:r w:rsidRPr="00D4749E">
        <w:rPr>
          <w:rFonts w:ascii="inherit" w:eastAsia="Times New Roman" w:hAnsi="inherit" w:cs="Times New Roman"/>
          <w:color w:val="111111"/>
          <w:sz w:val="20"/>
          <w:szCs w:val="20"/>
          <w:lang w:eastAsia="en-CA"/>
        </w:rPr>
        <w:t>combinations</w:t>
      </w:r>
      <w:proofErr w:type="gramEnd"/>
      <w:r w:rsidRPr="00D4749E">
        <w:rPr>
          <w:rFonts w:ascii="inherit" w:eastAsia="Times New Roman" w:hAnsi="inherit" w:cs="Times New Roman"/>
          <w:color w:val="111111"/>
          <w:sz w:val="20"/>
          <w:szCs w:val="20"/>
          <w:lang w:eastAsia="en-CA"/>
        </w:rPr>
        <w:t xml:space="preserve"> for each number to learn after all.</w:t>
      </w:r>
    </w:p>
    <w:p w14:paraId="178DAB87" w14:textId="77777777" w:rsidR="00D4749E" w:rsidRPr="00D4749E" w:rsidRDefault="00D4749E" w:rsidP="00D4749E">
      <w:pPr>
        <w:numPr>
          <w:ilvl w:val="0"/>
          <w:numId w:val="1"/>
        </w:numPr>
        <w:shd w:val="clear" w:color="auto" w:fill="FFFFFF"/>
        <w:ind w:left="1495"/>
        <w:textAlignment w:val="baseline"/>
        <w:rPr>
          <w:rFonts w:ascii="inherit" w:eastAsia="Times New Roman" w:hAnsi="inherit" w:cs="Times New Roman"/>
          <w:color w:val="111111"/>
          <w:sz w:val="20"/>
          <w:szCs w:val="20"/>
          <w:lang w:eastAsia="en-CA"/>
        </w:rPr>
      </w:pPr>
      <w:r w:rsidRPr="00D4749E">
        <w:rPr>
          <w:rFonts w:ascii="inherit" w:eastAsia="Times New Roman" w:hAnsi="inherit" w:cs="Times New Roman"/>
          <w:color w:val="111111"/>
          <w:sz w:val="20"/>
          <w:szCs w:val="20"/>
          <w:lang w:eastAsia="en-CA"/>
        </w:rPr>
        <w:t>KG students should master number bonds to 5.</w:t>
      </w:r>
    </w:p>
    <w:p w14:paraId="30FA2067" w14:textId="77777777" w:rsidR="00D4749E" w:rsidRPr="00D4749E" w:rsidRDefault="00D4749E" w:rsidP="00D4749E">
      <w:pPr>
        <w:numPr>
          <w:ilvl w:val="0"/>
          <w:numId w:val="1"/>
        </w:numPr>
        <w:shd w:val="clear" w:color="auto" w:fill="FFFFFF"/>
        <w:ind w:left="1495"/>
        <w:textAlignment w:val="baseline"/>
        <w:rPr>
          <w:rFonts w:ascii="inherit" w:eastAsia="Times New Roman" w:hAnsi="inherit" w:cs="Times New Roman"/>
          <w:color w:val="111111"/>
          <w:sz w:val="20"/>
          <w:szCs w:val="20"/>
          <w:lang w:eastAsia="en-CA"/>
        </w:rPr>
      </w:pPr>
      <w:r w:rsidRPr="00D4749E">
        <w:rPr>
          <w:rFonts w:ascii="inherit" w:eastAsia="Times New Roman" w:hAnsi="inherit" w:cs="Times New Roman"/>
          <w:color w:val="111111"/>
          <w:sz w:val="20"/>
          <w:szCs w:val="20"/>
          <w:lang w:eastAsia="en-CA"/>
        </w:rPr>
        <w:t>First graders should master number bonds to 10.</w:t>
      </w:r>
    </w:p>
    <w:p w14:paraId="06B9D867" w14:textId="467F0168" w:rsidR="00D4749E" w:rsidRPr="00D4749E" w:rsidRDefault="00D4749E" w:rsidP="00D4749E">
      <w:pPr>
        <w:numPr>
          <w:ilvl w:val="0"/>
          <w:numId w:val="1"/>
        </w:numPr>
        <w:shd w:val="clear" w:color="auto" w:fill="FFFFFF"/>
        <w:ind w:left="1495"/>
        <w:textAlignment w:val="baseline"/>
        <w:rPr>
          <w:rFonts w:ascii="inherit" w:eastAsia="Times New Roman" w:hAnsi="inherit" w:cs="Times New Roman"/>
          <w:color w:val="111111"/>
          <w:sz w:val="20"/>
          <w:szCs w:val="20"/>
          <w:lang w:eastAsia="en-CA"/>
        </w:rPr>
      </w:pPr>
      <w:r w:rsidRPr="00D4749E">
        <w:rPr>
          <w:rFonts w:ascii="inherit" w:eastAsia="Times New Roman" w:hAnsi="inherit" w:cs="Times New Roman"/>
          <w:color w:val="111111"/>
          <w:sz w:val="20"/>
          <w:szCs w:val="20"/>
          <w:lang w:eastAsia="en-CA"/>
        </w:rPr>
        <w:lastRenderedPageBreak/>
        <w:t>Second graders should master number bonds to 20.</w:t>
      </w:r>
      <w:r w:rsidRPr="00D4749E">
        <w:rPr>
          <w:rFonts w:ascii="inherit" w:eastAsia="Times New Roman" w:hAnsi="inherit" w:cs="Times New Roman"/>
          <w:noProof/>
          <w:color w:val="111111"/>
          <w:sz w:val="20"/>
          <w:szCs w:val="20"/>
          <w:lang w:eastAsia="en-CA"/>
        </w:rPr>
        <w:drawing>
          <wp:inline distT="0" distB="0" distL="0" distR="0" wp14:anchorId="1A6B483E" wp14:editId="76697373">
            <wp:extent cx="5943600" cy="331914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319145"/>
                    </a:xfrm>
                    <a:prstGeom prst="rect">
                      <a:avLst/>
                    </a:prstGeom>
                    <a:noFill/>
                    <a:ln>
                      <a:noFill/>
                    </a:ln>
                  </pic:spPr>
                </pic:pic>
              </a:graphicData>
            </a:graphic>
          </wp:inline>
        </w:drawing>
      </w:r>
      <w:r w:rsidRPr="00D4749E">
        <w:rPr>
          <w:rFonts w:ascii="inherit" w:eastAsia="Times New Roman" w:hAnsi="inherit" w:cs="Times New Roman"/>
          <w:b/>
          <w:bCs/>
          <w:color w:val="008000"/>
          <w:sz w:val="20"/>
          <w:szCs w:val="20"/>
          <w:bdr w:val="none" w:sz="0" w:space="0" w:color="auto" w:frame="1"/>
          <w:lang w:eastAsia="en-CA"/>
        </w:rPr>
        <w:t>Teaching Methods for Number Bonds</w:t>
      </w:r>
    </w:p>
    <w:p w14:paraId="22AF97C0" w14:textId="5C4329F2" w:rsidR="00D4749E" w:rsidRPr="00D4749E" w:rsidRDefault="00D4749E" w:rsidP="00D4749E">
      <w:pPr>
        <w:numPr>
          <w:ilvl w:val="0"/>
          <w:numId w:val="1"/>
        </w:numPr>
        <w:shd w:val="clear" w:color="auto" w:fill="FFFFFF"/>
        <w:ind w:left="1495"/>
        <w:jc w:val="center"/>
        <w:textAlignment w:val="baseline"/>
        <w:rPr>
          <w:rFonts w:ascii="inherit" w:eastAsia="Times New Roman" w:hAnsi="inherit" w:cs="Times New Roman"/>
          <w:b/>
          <w:bCs/>
          <w:color w:val="111111"/>
          <w:sz w:val="20"/>
          <w:szCs w:val="20"/>
          <w:lang w:eastAsia="en-CA"/>
        </w:rPr>
      </w:pPr>
      <w:r w:rsidRPr="00D4749E">
        <w:rPr>
          <w:rFonts w:ascii="inherit" w:eastAsia="Times New Roman" w:hAnsi="inherit" w:cs="Times New Roman"/>
          <w:b/>
          <w:bCs/>
          <w:noProof/>
          <w:color w:val="B12930"/>
          <w:sz w:val="20"/>
          <w:szCs w:val="20"/>
          <w:bdr w:val="none" w:sz="0" w:space="0" w:color="auto" w:frame="1"/>
          <w:lang w:eastAsia="en-CA"/>
        </w:rPr>
        <w:drawing>
          <wp:inline distT="0" distB="0" distL="0" distR="0" wp14:anchorId="20BF2780" wp14:editId="5B30052B">
            <wp:extent cx="2857500" cy="2286000"/>
            <wp:effectExtent l="0" t="0" r="0" b="0"/>
            <wp:docPr id="9" name="Picture 9">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286000"/>
                    </a:xfrm>
                    <a:prstGeom prst="rect">
                      <a:avLst/>
                    </a:prstGeom>
                    <a:noFill/>
                    <a:ln>
                      <a:noFill/>
                    </a:ln>
                  </pic:spPr>
                </pic:pic>
              </a:graphicData>
            </a:graphic>
          </wp:inline>
        </w:drawing>
      </w:r>
    </w:p>
    <w:p w14:paraId="455D5A4C" w14:textId="77777777" w:rsidR="00D4749E" w:rsidRPr="00D4749E" w:rsidRDefault="00D4749E" w:rsidP="00D4749E">
      <w:pPr>
        <w:shd w:val="clear" w:color="auto" w:fill="FFFFFF"/>
        <w:ind w:left="720"/>
        <w:jc w:val="center"/>
        <w:textAlignment w:val="baseline"/>
        <w:rPr>
          <w:rFonts w:ascii="inherit" w:eastAsia="Times New Roman" w:hAnsi="inherit" w:cs="Times New Roman"/>
          <w:color w:val="777777"/>
          <w:sz w:val="15"/>
          <w:szCs w:val="15"/>
          <w:lang w:eastAsia="en-CA"/>
        </w:rPr>
      </w:pPr>
      <w:r w:rsidRPr="00D4749E">
        <w:rPr>
          <w:rFonts w:ascii="inherit" w:eastAsia="Times New Roman" w:hAnsi="inherit" w:cs="Times New Roman"/>
          <w:color w:val="777777"/>
          <w:sz w:val="15"/>
          <w:szCs w:val="15"/>
          <w:lang w:eastAsia="en-CA"/>
        </w:rPr>
        <w:t>Six is 5 and 1. Six is 3 and 3. Or the child may see the bottom as 4 and 2.</w:t>
      </w:r>
    </w:p>
    <w:p w14:paraId="295DDC45" w14:textId="3E69BF08" w:rsidR="00D4749E" w:rsidRPr="00D4749E" w:rsidRDefault="00D4749E" w:rsidP="00D4749E">
      <w:pPr>
        <w:shd w:val="clear" w:color="auto" w:fill="FFFFFF"/>
        <w:ind w:left="1495"/>
        <w:jc w:val="center"/>
        <w:textAlignment w:val="baseline"/>
        <w:rPr>
          <w:rFonts w:ascii="inherit" w:eastAsia="Times New Roman" w:hAnsi="inherit" w:cs="Times New Roman"/>
          <w:b/>
          <w:bCs/>
          <w:color w:val="111111"/>
          <w:sz w:val="20"/>
          <w:szCs w:val="20"/>
          <w:lang w:eastAsia="en-CA"/>
        </w:rPr>
      </w:pPr>
      <w:r w:rsidRPr="00D4749E">
        <w:rPr>
          <w:rFonts w:ascii="inherit" w:eastAsia="Times New Roman" w:hAnsi="inherit" w:cs="Times New Roman"/>
          <w:b/>
          <w:bCs/>
          <w:noProof/>
          <w:color w:val="B12930"/>
          <w:sz w:val="20"/>
          <w:szCs w:val="20"/>
          <w:bdr w:val="none" w:sz="0" w:space="0" w:color="auto" w:frame="1"/>
          <w:lang w:eastAsia="en-CA"/>
        </w:rPr>
        <w:drawing>
          <wp:inline distT="0" distB="0" distL="0" distR="0" wp14:anchorId="605B1D15" wp14:editId="41FA67B7">
            <wp:extent cx="2857500" cy="2164080"/>
            <wp:effectExtent l="0" t="0" r="0" b="7620"/>
            <wp:docPr id="8" name="Picture 8" descr="A picture containing accessory, key&#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accessory, key&#10;&#10;Description automatically generated">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2164080"/>
                    </a:xfrm>
                    <a:prstGeom prst="rect">
                      <a:avLst/>
                    </a:prstGeom>
                    <a:noFill/>
                    <a:ln>
                      <a:noFill/>
                    </a:ln>
                  </pic:spPr>
                </pic:pic>
              </a:graphicData>
            </a:graphic>
          </wp:inline>
        </w:drawing>
      </w:r>
    </w:p>
    <w:p w14:paraId="10D8018F" w14:textId="77777777" w:rsidR="00D4749E" w:rsidRPr="00D4749E" w:rsidRDefault="00D4749E" w:rsidP="00D4749E">
      <w:pPr>
        <w:shd w:val="clear" w:color="auto" w:fill="FFFFFF"/>
        <w:ind w:left="1495"/>
        <w:textAlignment w:val="baseline"/>
        <w:rPr>
          <w:rFonts w:ascii="inherit" w:eastAsia="Times New Roman" w:hAnsi="inherit" w:cs="Times New Roman"/>
          <w:color w:val="111111"/>
          <w:sz w:val="20"/>
          <w:szCs w:val="20"/>
          <w:lang w:eastAsia="en-CA"/>
        </w:rPr>
      </w:pPr>
      <w:r w:rsidRPr="00D4749E">
        <w:rPr>
          <w:rFonts w:ascii="inherit" w:eastAsia="Times New Roman" w:hAnsi="inherit" w:cs="Times New Roman"/>
          <w:color w:val="111111"/>
          <w:sz w:val="20"/>
          <w:szCs w:val="20"/>
          <w:lang w:eastAsia="en-CA"/>
        </w:rPr>
        <w:lastRenderedPageBreak/>
        <w:br w:type="textWrapping" w:clear="all"/>
      </w:r>
    </w:p>
    <w:p w14:paraId="49C09128" w14:textId="77777777" w:rsidR="00D4749E" w:rsidRPr="00D4749E" w:rsidRDefault="00D4749E" w:rsidP="00D4749E">
      <w:pPr>
        <w:shd w:val="clear" w:color="auto" w:fill="FFFFFF"/>
        <w:spacing w:after="388"/>
        <w:ind w:left="1495"/>
        <w:textAlignment w:val="baseline"/>
        <w:rPr>
          <w:rFonts w:ascii="inherit" w:eastAsia="Times New Roman" w:hAnsi="inherit" w:cs="Times New Roman"/>
          <w:color w:val="111111"/>
          <w:sz w:val="20"/>
          <w:szCs w:val="20"/>
          <w:lang w:eastAsia="en-CA"/>
        </w:rPr>
      </w:pPr>
      <w:r w:rsidRPr="00D4749E">
        <w:rPr>
          <w:rFonts w:ascii="inherit" w:eastAsia="Times New Roman" w:hAnsi="inherit" w:cs="Times New Roman"/>
          <w:color w:val="111111"/>
          <w:sz w:val="20"/>
          <w:szCs w:val="20"/>
          <w:lang w:eastAsia="en-CA"/>
        </w:rPr>
        <w:t>Ideally, students should focus on the bonds for one number at a time, until mastery is achieved. In other words, if working on the number bond of 3, they would learn 0 and 3, 3 and 0, 1 and 2, 2 and 1 before trying to learn number bonds of 4. See the end of this post for assessment ideas.</w:t>
      </w:r>
    </w:p>
    <w:p w14:paraId="7B8D8CEF" w14:textId="77777777" w:rsidR="00D4749E" w:rsidRPr="00D4749E" w:rsidRDefault="00D4749E" w:rsidP="00D4749E">
      <w:pPr>
        <w:numPr>
          <w:ilvl w:val="0"/>
          <w:numId w:val="1"/>
        </w:numPr>
        <w:shd w:val="clear" w:color="auto" w:fill="FFFFFF"/>
        <w:ind w:left="1495"/>
        <w:textAlignment w:val="baseline"/>
        <w:rPr>
          <w:rFonts w:ascii="inherit" w:eastAsia="Times New Roman" w:hAnsi="inherit" w:cs="Times New Roman"/>
          <w:color w:val="111111"/>
          <w:sz w:val="20"/>
          <w:szCs w:val="20"/>
          <w:lang w:eastAsia="en-CA"/>
        </w:rPr>
      </w:pPr>
      <w:r w:rsidRPr="00D4749E">
        <w:rPr>
          <w:rFonts w:ascii="inherit" w:eastAsia="Times New Roman" w:hAnsi="inherit" w:cs="Times New Roman"/>
          <w:color w:val="111111"/>
          <w:sz w:val="20"/>
          <w:szCs w:val="20"/>
          <w:u w:val="single"/>
          <w:bdr w:val="none" w:sz="0" w:space="0" w:color="auto" w:frame="1"/>
          <w:lang w:eastAsia="en-CA"/>
        </w:rPr>
        <w:t>Ten Frame cards</w:t>
      </w:r>
      <w:r w:rsidRPr="00D4749E">
        <w:rPr>
          <w:rFonts w:ascii="inherit" w:eastAsia="Times New Roman" w:hAnsi="inherit" w:cs="Times New Roman"/>
          <w:color w:val="111111"/>
          <w:sz w:val="20"/>
          <w:szCs w:val="20"/>
          <w:lang w:eastAsia="en-CA"/>
        </w:rPr>
        <w:t>: Use counters to show different ways to make the focus number. (See above example of 2 ways to show 6.) Shake and Spill games are also great for this:  Using 2-color counters, shake and spill the number of counters matching your focus number.  See how many spilled out red and how many spilled out yellow.  Record results on a blank ten-frame template. Repeat 10 times.</w:t>
      </w:r>
    </w:p>
    <w:p w14:paraId="0064B220" w14:textId="77777777" w:rsidR="00D4749E" w:rsidRPr="00D4749E" w:rsidRDefault="00D4749E" w:rsidP="00D4749E">
      <w:pPr>
        <w:numPr>
          <w:ilvl w:val="0"/>
          <w:numId w:val="1"/>
        </w:numPr>
        <w:shd w:val="clear" w:color="auto" w:fill="FFFFFF"/>
        <w:ind w:left="1495"/>
        <w:textAlignment w:val="baseline"/>
        <w:rPr>
          <w:rFonts w:ascii="inherit" w:eastAsia="Times New Roman" w:hAnsi="inherit" w:cs="Times New Roman"/>
          <w:color w:val="111111"/>
          <w:sz w:val="20"/>
          <w:szCs w:val="20"/>
          <w:lang w:eastAsia="en-CA"/>
        </w:rPr>
      </w:pPr>
      <w:r w:rsidRPr="00D4749E">
        <w:rPr>
          <w:rFonts w:ascii="inherit" w:eastAsia="Times New Roman" w:hAnsi="inherit" w:cs="Times New Roman"/>
          <w:color w:val="111111"/>
          <w:sz w:val="20"/>
          <w:szCs w:val="20"/>
          <w:u w:val="single"/>
          <w:bdr w:val="none" w:sz="0" w:space="0" w:color="auto" w:frame="1"/>
          <w:lang w:eastAsia="en-CA"/>
        </w:rPr>
        <w:t>Number Bond Bracelets:</w:t>
      </w:r>
      <w:r w:rsidRPr="00D4749E">
        <w:rPr>
          <w:rFonts w:ascii="inherit" w:eastAsia="Times New Roman" w:hAnsi="inherit" w:cs="Times New Roman"/>
          <w:color w:val="111111"/>
          <w:sz w:val="20"/>
          <w:szCs w:val="20"/>
          <w:lang w:eastAsia="en-CA"/>
        </w:rPr>
        <w:t> Use beads and chenille stems to form bracelets for each number 2-10.  Slide beads apart to see different ways to make the focus number.</w:t>
      </w:r>
    </w:p>
    <w:p w14:paraId="32122E7F" w14:textId="77777777" w:rsidR="00D4749E" w:rsidRPr="00D4749E" w:rsidRDefault="00D4749E" w:rsidP="00D4749E">
      <w:pPr>
        <w:numPr>
          <w:ilvl w:val="0"/>
          <w:numId w:val="1"/>
        </w:numPr>
        <w:shd w:val="clear" w:color="auto" w:fill="FFFFFF"/>
        <w:ind w:left="1495"/>
        <w:textAlignment w:val="baseline"/>
        <w:rPr>
          <w:rFonts w:ascii="inherit" w:eastAsia="Times New Roman" w:hAnsi="inherit" w:cs="Times New Roman"/>
          <w:color w:val="111111"/>
          <w:sz w:val="20"/>
          <w:szCs w:val="20"/>
          <w:lang w:eastAsia="en-CA"/>
        </w:rPr>
      </w:pPr>
      <w:proofErr w:type="spellStart"/>
      <w:r w:rsidRPr="00D4749E">
        <w:rPr>
          <w:rFonts w:ascii="inherit" w:eastAsia="Times New Roman" w:hAnsi="inherit" w:cs="Times New Roman"/>
          <w:color w:val="111111"/>
          <w:sz w:val="20"/>
          <w:szCs w:val="20"/>
          <w:u w:val="single"/>
          <w:bdr w:val="none" w:sz="0" w:space="0" w:color="auto" w:frame="1"/>
          <w:lang w:eastAsia="en-CA"/>
        </w:rPr>
        <w:t>Reckenreck</w:t>
      </w:r>
      <w:proofErr w:type="spellEnd"/>
      <w:r w:rsidRPr="00D4749E">
        <w:rPr>
          <w:rFonts w:ascii="inherit" w:eastAsia="Times New Roman" w:hAnsi="inherit" w:cs="Times New Roman"/>
          <w:color w:val="111111"/>
          <w:sz w:val="20"/>
          <w:szCs w:val="20"/>
          <w:lang w:eastAsia="en-CA"/>
        </w:rPr>
        <w:t>: Slide beads on the frame to show different combinations.</w:t>
      </w:r>
    </w:p>
    <w:p w14:paraId="7E8E92CE" w14:textId="77777777" w:rsidR="00D4749E" w:rsidRPr="00D4749E" w:rsidRDefault="00D4749E" w:rsidP="00D4749E">
      <w:pPr>
        <w:numPr>
          <w:ilvl w:val="0"/>
          <w:numId w:val="1"/>
        </w:numPr>
        <w:shd w:val="clear" w:color="auto" w:fill="FFFFFF"/>
        <w:ind w:left="1495"/>
        <w:textAlignment w:val="baseline"/>
        <w:rPr>
          <w:rFonts w:ascii="inherit" w:eastAsia="Times New Roman" w:hAnsi="inherit" w:cs="Times New Roman"/>
          <w:color w:val="111111"/>
          <w:sz w:val="20"/>
          <w:szCs w:val="20"/>
          <w:lang w:eastAsia="en-CA"/>
        </w:rPr>
      </w:pPr>
      <w:r w:rsidRPr="00D4749E">
        <w:rPr>
          <w:rFonts w:ascii="inherit" w:eastAsia="Times New Roman" w:hAnsi="inherit" w:cs="Times New Roman"/>
          <w:color w:val="111111"/>
          <w:sz w:val="20"/>
          <w:szCs w:val="20"/>
          <w:u w:val="single"/>
          <w:bdr w:val="none" w:sz="0" w:space="0" w:color="auto" w:frame="1"/>
          <w:lang w:eastAsia="en-CA"/>
        </w:rPr>
        <w:t>Part-Part-Whole Graphic Organizers</w:t>
      </w:r>
      <w:r w:rsidRPr="00D4749E">
        <w:rPr>
          <w:rFonts w:ascii="inherit" w:eastAsia="Times New Roman" w:hAnsi="inherit" w:cs="Times New Roman"/>
          <w:color w:val="111111"/>
          <w:sz w:val="20"/>
          <w:szCs w:val="20"/>
          <w:lang w:eastAsia="en-CA"/>
        </w:rPr>
        <w:t xml:space="preserve">:  Here are two templates I like. Start with objects matching the focus number in the “whole” section. Then move “part” of them to one section and the rest to the other section. Rearrange to find different bonds for the same focus number. Start students with </w:t>
      </w:r>
      <w:proofErr w:type="spellStart"/>
      <w:r w:rsidRPr="00D4749E">
        <w:rPr>
          <w:rFonts w:ascii="inherit" w:eastAsia="Times New Roman" w:hAnsi="inherit" w:cs="Times New Roman"/>
          <w:color w:val="111111"/>
          <w:sz w:val="20"/>
          <w:szCs w:val="20"/>
          <w:lang w:eastAsia="en-CA"/>
        </w:rPr>
        <w:t>manipulalatives</w:t>
      </w:r>
      <w:proofErr w:type="spellEnd"/>
      <w:r w:rsidRPr="00D4749E">
        <w:rPr>
          <w:rFonts w:ascii="inherit" w:eastAsia="Times New Roman" w:hAnsi="inherit" w:cs="Times New Roman"/>
          <w:color w:val="111111"/>
          <w:sz w:val="20"/>
          <w:szCs w:val="20"/>
          <w:lang w:eastAsia="en-CA"/>
        </w:rPr>
        <w:t xml:space="preserve"> before moving to numbers. Or use numbers as a way for students to record their findings.</w:t>
      </w:r>
    </w:p>
    <w:p w14:paraId="3EA2DACD" w14:textId="467B701F" w:rsidR="00D4749E" w:rsidRPr="00D4749E" w:rsidRDefault="00D4749E" w:rsidP="00D4749E">
      <w:pPr>
        <w:shd w:val="clear" w:color="auto" w:fill="FFFFFF"/>
        <w:ind w:left="1495"/>
        <w:jc w:val="center"/>
        <w:textAlignment w:val="baseline"/>
        <w:rPr>
          <w:rFonts w:ascii="inherit" w:eastAsia="Times New Roman" w:hAnsi="inherit" w:cs="Times New Roman"/>
          <w:b/>
          <w:bCs/>
          <w:color w:val="111111"/>
          <w:sz w:val="20"/>
          <w:szCs w:val="20"/>
          <w:lang w:eastAsia="en-CA"/>
        </w:rPr>
      </w:pPr>
      <w:r w:rsidRPr="00D4749E">
        <w:rPr>
          <w:rFonts w:ascii="inherit" w:eastAsia="Times New Roman" w:hAnsi="inherit" w:cs="Times New Roman"/>
          <w:b/>
          <w:bCs/>
          <w:noProof/>
          <w:color w:val="B12930"/>
          <w:sz w:val="20"/>
          <w:szCs w:val="20"/>
          <w:bdr w:val="none" w:sz="0" w:space="0" w:color="auto" w:frame="1"/>
          <w:lang w:eastAsia="en-CA"/>
        </w:rPr>
        <w:drawing>
          <wp:inline distT="0" distB="0" distL="0" distR="0" wp14:anchorId="2277A8B0" wp14:editId="144D776A">
            <wp:extent cx="2572069" cy="3208020"/>
            <wp:effectExtent l="0" t="0" r="0" b="0"/>
            <wp:docPr id="7" name="Picture 7">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4741" cy="3211353"/>
                    </a:xfrm>
                    <a:prstGeom prst="rect">
                      <a:avLst/>
                    </a:prstGeom>
                    <a:noFill/>
                    <a:ln>
                      <a:noFill/>
                    </a:ln>
                  </pic:spPr>
                </pic:pic>
              </a:graphicData>
            </a:graphic>
          </wp:inline>
        </w:drawing>
      </w:r>
    </w:p>
    <w:p w14:paraId="08B0CEF5" w14:textId="77777777" w:rsidR="00D4749E" w:rsidRPr="00D4749E" w:rsidRDefault="00D4749E" w:rsidP="00D4749E">
      <w:pPr>
        <w:shd w:val="clear" w:color="auto" w:fill="FFFFFF"/>
        <w:ind w:left="720"/>
        <w:jc w:val="center"/>
        <w:textAlignment w:val="baseline"/>
        <w:rPr>
          <w:rFonts w:ascii="inherit" w:eastAsia="Times New Roman" w:hAnsi="inherit" w:cs="Times New Roman"/>
          <w:color w:val="777777"/>
          <w:sz w:val="15"/>
          <w:szCs w:val="15"/>
          <w:lang w:eastAsia="en-CA"/>
        </w:rPr>
      </w:pPr>
      <w:r w:rsidRPr="00D4749E">
        <w:rPr>
          <w:rFonts w:ascii="inherit" w:eastAsia="Times New Roman" w:hAnsi="inherit" w:cs="Times New Roman"/>
          <w:color w:val="777777"/>
          <w:sz w:val="15"/>
          <w:szCs w:val="15"/>
          <w:lang w:eastAsia="en-CA"/>
        </w:rPr>
        <w:t>7 is the “focus number”</w:t>
      </w:r>
    </w:p>
    <w:p w14:paraId="02003060" w14:textId="0902062E" w:rsidR="00D4749E" w:rsidRPr="00D4749E" w:rsidRDefault="00D4749E" w:rsidP="00D4749E">
      <w:pPr>
        <w:shd w:val="clear" w:color="auto" w:fill="FFFFFF"/>
        <w:ind w:left="1495"/>
        <w:jc w:val="center"/>
        <w:textAlignment w:val="baseline"/>
        <w:rPr>
          <w:rFonts w:ascii="inherit" w:eastAsia="Times New Roman" w:hAnsi="inherit" w:cs="Times New Roman"/>
          <w:b/>
          <w:bCs/>
          <w:color w:val="111111"/>
          <w:sz w:val="20"/>
          <w:szCs w:val="20"/>
          <w:lang w:eastAsia="en-CA"/>
        </w:rPr>
      </w:pPr>
      <w:r w:rsidRPr="00D4749E">
        <w:rPr>
          <w:rFonts w:ascii="inherit" w:eastAsia="Times New Roman" w:hAnsi="inherit" w:cs="Times New Roman"/>
          <w:b/>
          <w:bCs/>
          <w:noProof/>
          <w:color w:val="B12930"/>
          <w:sz w:val="20"/>
          <w:szCs w:val="20"/>
          <w:bdr w:val="none" w:sz="0" w:space="0" w:color="auto" w:frame="1"/>
          <w:lang w:eastAsia="en-CA"/>
        </w:rPr>
        <w:lastRenderedPageBreak/>
        <w:drawing>
          <wp:inline distT="0" distB="0" distL="0" distR="0" wp14:anchorId="638F3DA7" wp14:editId="2A76F787">
            <wp:extent cx="2650415" cy="3337560"/>
            <wp:effectExtent l="0" t="0" r="0" b="0"/>
            <wp:docPr id="6" name="Picture 6">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50415" cy="3337560"/>
                    </a:xfrm>
                    <a:prstGeom prst="rect">
                      <a:avLst/>
                    </a:prstGeom>
                    <a:noFill/>
                    <a:ln>
                      <a:noFill/>
                    </a:ln>
                  </pic:spPr>
                </pic:pic>
              </a:graphicData>
            </a:graphic>
          </wp:inline>
        </w:drawing>
      </w:r>
    </w:p>
    <w:p w14:paraId="5C4C7C29" w14:textId="77777777" w:rsidR="00D4749E" w:rsidRPr="00D4749E" w:rsidRDefault="00D4749E" w:rsidP="00D4749E">
      <w:pPr>
        <w:shd w:val="clear" w:color="auto" w:fill="FFFFFF"/>
        <w:ind w:left="720"/>
        <w:jc w:val="center"/>
        <w:textAlignment w:val="baseline"/>
        <w:rPr>
          <w:rFonts w:ascii="inherit" w:eastAsia="Times New Roman" w:hAnsi="inherit" w:cs="Times New Roman"/>
          <w:color w:val="777777"/>
          <w:sz w:val="15"/>
          <w:szCs w:val="15"/>
          <w:lang w:eastAsia="en-CA"/>
        </w:rPr>
      </w:pPr>
      <w:r w:rsidRPr="00D4749E">
        <w:rPr>
          <w:rFonts w:ascii="inherit" w:eastAsia="Times New Roman" w:hAnsi="inherit" w:cs="Times New Roman"/>
          <w:color w:val="777777"/>
          <w:sz w:val="15"/>
          <w:szCs w:val="15"/>
          <w:lang w:eastAsia="en-CA"/>
        </w:rPr>
        <w:t>1 and 6 are bonds of 7</w:t>
      </w:r>
    </w:p>
    <w:p w14:paraId="7D440DF4" w14:textId="3318BA45" w:rsidR="00D4749E" w:rsidRPr="00D4749E" w:rsidRDefault="00D4749E" w:rsidP="00D4749E">
      <w:pPr>
        <w:shd w:val="clear" w:color="auto" w:fill="FFFFFF"/>
        <w:ind w:left="1495"/>
        <w:jc w:val="center"/>
        <w:textAlignment w:val="baseline"/>
        <w:rPr>
          <w:rFonts w:ascii="inherit" w:eastAsia="Times New Roman" w:hAnsi="inherit" w:cs="Times New Roman"/>
          <w:b/>
          <w:bCs/>
          <w:color w:val="111111"/>
          <w:sz w:val="20"/>
          <w:szCs w:val="20"/>
          <w:lang w:eastAsia="en-CA"/>
        </w:rPr>
      </w:pPr>
      <w:r w:rsidRPr="00D4749E">
        <w:rPr>
          <w:rFonts w:ascii="inherit" w:eastAsia="Times New Roman" w:hAnsi="inherit" w:cs="Times New Roman"/>
          <w:b/>
          <w:bCs/>
          <w:noProof/>
          <w:color w:val="B12930"/>
          <w:sz w:val="20"/>
          <w:szCs w:val="20"/>
          <w:bdr w:val="none" w:sz="0" w:space="0" w:color="auto" w:frame="1"/>
          <w:lang w:eastAsia="en-CA"/>
        </w:rPr>
        <w:drawing>
          <wp:inline distT="0" distB="0" distL="0" distR="0" wp14:anchorId="093D2815" wp14:editId="293E27E6">
            <wp:extent cx="3005763" cy="3764280"/>
            <wp:effectExtent l="0" t="0" r="4445" b="7620"/>
            <wp:docPr id="5" name="Picture 5" descr="A picture containing text, electronics, keyboard, white&#10;&#10;Description automatically generated">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electronics, keyboard, white&#10;&#10;Description automatically generated">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05763" cy="3764280"/>
                    </a:xfrm>
                    <a:prstGeom prst="rect">
                      <a:avLst/>
                    </a:prstGeom>
                    <a:noFill/>
                    <a:ln>
                      <a:noFill/>
                    </a:ln>
                  </pic:spPr>
                </pic:pic>
              </a:graphicData>
            </a:graphic>
          </wp:inline>
        </w:drawing>
      </w:r>
    </w:p>
    <w:p w14:paraId="36D85169" w14:textId="77777777" w:rsidR="00D4749E" w:rsidRPr="00D4749E" w:rsidRDefault="00D4749E" w:rsidP="00D4749E">
      <w:pPr>
        <w:shd w:val="clear" w:color="auto" w:fill="FFFFFF"/>
        <w:ind w:left="720"/>
        <w:jc w:val="center"/>
        <w:textAlignment w:val="baseline"/>
        <w:rPr>
          <w:rFonts w:ascii="inherit" w:eastAsia="Times New Roman" w:hAnsi="inherit" w:cs="Times New Roman"/>
          <w:color w:val="777777"/>
          <w:sz w:val="15"/>
          <w:szCs w:val="15"/>
          <w:lang w:eastAsia="en-CA"/>
        </w:rPr>
      </w:pPr>
      <w:r w:rsidRPr="00D4749E">
        <w:rPr>
          <w:rFonts w:ascii="inherit" w:eastAsia="Times New Roman" w:hAnsi="inherit" w:cs="Times New Roman"/>
          <w:color w:val="777777"/>
          <w:sz w:val="15"/>
          <w:szCs w:val="15"/>
          <w:lang w:eastAsia="en-CA"/>
        </w:rPr>
        <w:t>Sample recording page</w:t>
      </w:r>
    </w:p>
    <w:p w14:paraId="23B80815" w14:textId="77777777" w:rsidR="00D4749E" w:rsidRPr="00D4749E" w:rsidRDefault="00D4749E" w:rsidP="00D4749E">
      <w:pPr>
        <w:shd w:val="clear" w:color="auto" w:fill="FFFFFF"/>
        <w:ind w:left="1495"/>
        <w:textAlignment w:val="baseline"/>
        <w:rPr>
          <w:rFonts w:ascii="inherit" w:eastAsia="Times New Roman" w:hAnsi="inherit" w:cs="Times New Roman"/>
          <w:color w:val="111111"/>
          <w:sz w:val="20"/>
          <w:szCs w:val="20"/>
          <w:lang w:eastAsia="en-CA"/>
        </w:rPr>
      </w:pPr>
      <w:r w:rsidRPr="00D4749E">
        <w:rPr>
          <w:rFonts w:ascii="inherit" w:eastAsia="Times New Roman" w:hAnsi="inherit" w:cs="Times New Roman"/>
          <w:color w:val="111111"/>
          <w:sz w:val="20"/>
          <w:szCs w:val="20"/>
          <w:lang w:eastAsia="en-CA"/>
        </w:rPr>
        <w:br w:type="textWrapping" w:clear="all"/>
      </w:r>
    </w:p>
    <w:p w14:paraId="661AC66C" w14:textId="64A2D7BD" w:rsidR="00D4749E" w:rsidRPr="00D4749E" w:rsidRDefault="00D4749E" w:rsidP="00D4749E">
      <w:pPr>
        <w:shd w:val="clear" w:color="auto" w:fill="FFFFFF"/>
        <w:ind w:left="1495"/>
        <w:textAlignment w:val="baseline"/>
        <w:rPr>
          <w:rFonts w:ascii="inherit" w:eastAsia="Times New Roman" w:hAnsi="inherit" w:cs="Times New Roman"/>
          <w:color w:val="111111"/>
          <w:sz w:val="20"/>
          <w:szCs w:val="20"/>
          <w:lang w:eastAsia="en-CA"/>
        </w:rPr>
      </w:pPr>
      <w:r w:rsidRPr="00D4749E">
        <w:rPr>
          <w:rFonts w:ascii="inherit" w:eastAsia="Times New Roman" w:hAnsi="inherit" w:cs="Times New Roman"/>
          <w:noProof/>
          <w:color w:val="111111"/>
          <w:sz w:val="20"/>
          <w:szCs w:val="20"/>
          <w:lang w:eastAsia="en-CA"/>
        </w:rPr>
        <w:lastRenderedPageBreak/>
        <w:drawing>
          <wp:inline distT="0" distB="0" distL="0" distR="0" wp14:anchorId="0A375D23" wp14:editId="22B0686D">
            <wp:extent cx="2857500" cy="2209800"/>
            <wp:effectExtent l="0" t="0" r="0" b="0"/>
            <wp:docPr id="4" name="Picture 4"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 circle&#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0" cy="2209800"/>
                    </a:xfrm>
                    <a:prstGeom prst="rect">
                      <a:avLst/>
                    </a:prstGeom>
                    <a:noFill/>
                    <a:ln>
                      <a:noFill/>
                    </a:ln>
                  </pic:spPr>
                </pic:pic>
              </a:graphicData>
            </a:graphic>
          </wp:inline>
        </w:drawing>
      </w:r>
      <w:r w:rsidRPr="00D4749E">
        <w:rPr>
          <w:rFonts w:ascii="inherit" w:eastAsia="Times New Roman" w:hAnsi="inherit" w:cs="Times New Roman"/>
          <w:color w:val="111111"/>
          <w:sz w:val="20"/>
          <w:szCs w:val="20"/>
          <w:lang w:eastAsia="en-CA"/>
        </w:rPr>
        <w:t>Once students have a good concept of number bonds, these part-part-whole organizers are very helpful when doing addition and subtraction problems (including story problems) using these structures: </w:t>
      </w:r>
      <w:r w:rsidRPr="00D4749E">
        <w:rPr>
          <w:rFonts w:ascii="inherit" w:eastAsia="Times New Roman" w:hAnsi="inherit" w:cs="Times New Roman"/>
          <w:b/>
          <w:bCs/>
          <w:color w:val="111111"/>
          <w:sz w:val="20"/>
          <w:szCs w:val="20"/>
          <w:bdr w:val="none" w:sz="0" w:space="0" w:color="auto" w:frame="1"/>
          <w:lang w:eastAsia="en-CA"/>
        </w:rPr>
        <w:t>Result Unknown, Change Unknown, and Start Unknown.  </w:t>
      </w:r>
      <w:r w:rsidRPr="00D4749E">
        <w:rPr>
          <w:rFonts w:ascii="inherit" w:eastAsia="Times New Roman" w:hAnsi="inherit" w:cs="Times New Roman"/>
          <w:color w:val="111111"/>
          <w:sz w:val="20"/>
          <w:szCs w:val="20"/>
          <w:lang w:eastAsia="en-CA"/>
        </w:rPr>
        <w:t>Children should use manipulatives at first to “figure out” the story.</w:t>
      </w:r>
    </w:p>
    <w:p w14:paraId="2C3B114D" w14:textId="77777777" w:rsidR="00D4749E" w:rsidRPr="00D4749E" w:rsidRDefault="00D4749E" w:rsidP="00D4749E">
      <w:pPr>
        <w:numPr>
          <w:ilvl w:val="0"/>
          <w:numId w:val="1"/>
        </w:numPr>
        <w:shd w:val="clear" w:color="auto" w:fill="FFFFFF"/>
        <w:ind w:left="1495"/>
        <w:textAlignment w:val="baseline"/>
        <w:rPr>
          <w:rFonts w:ascii="inherit" w:eastAsia="Times New Roman" w:hAnsi="inherit" w:cs="Times New Roman"/>
          <w:color w:val="111111"/>
          <w:sz w:val="20"/>
          <w:szCs w:val="20"/>
          <w:lang w:eastAsia="en-CA"/>
        </w:rPr>
      </w:pPr>
      <w:r w:rsidRPr="00D4749E">
        <w:rPr>
          <w:rFonts w:ascii="inherit" w:eastAsia="Times New Roman" w:hAnsi="inherit" w:cs="Times New Roman"/>
          <w:color w:val="111111"/>
          <w:sz w:val="20"/>
          <w:szCs w:val="20"/>
          <w:lang w:eastAsia="en-CA"/>
        </w:rPr>
        <w:t>Here is an example of a </w:t>
      </w:r>
      <w:r w:rsidRPr="00D4749E">
        <w:rPr>
          <w:rFonts w:ascii="inherit" w:eastAsia="Times New Roman" w:hAnsi="inherit" w:cs="Times New Roman"/>
          <w:b/>
          <w:bCs/>
          <w:color w:val="111111"/>
          <w:sz w:val="20"/>
          <w:szCs w:val="20"/>
          <w:bdr w:val="none" w:sz="0" w:space="0" w:color="auto" w:frame="1"/>
          <w:lang w:eastAsia="en-CA"/>
        </w:rPr>
        <w:t>change unknown</w:t>
      </w:r>
      <w:r w:rsidRPr="00D4749E">
        <w:rPr>
          <w:rFonts w:ascii="inherit" w:eastAsia="Times New Roman" w:hAnsi="inherit" w:cs="Times New Roman"/>
          <w:color w:val="111111"/>
          <w:sz w:val="20"/>
          <w:szCs w:val="20"/>
          <w:lang w:eastAsia="en-CA"/>
        </w:rPr>
        <w:t> story</w:t>
      </w:r>
      <w:proofErr w:type="gramStart"/>
      <w:r w:rsidRPr="00D4749E">
        <w:rPr>
          <w:rFonts w:ascii="inherit" w:eastAsia="Times New Roman" w:hAnsi="inherit" w:cs="Times New Roman"/>
          <w:color w:val="111111"/>
          <w:sz w:val="20"/>
          <w:szCs w:val="20"/>
          <w:lang w:eastAsia="en-CA"/>
        </w:rPr>
        <w:t>:  “</w:t>
      </w:r>
      <w:proofErr w:type="gramEnd"/>
      <w:r w:rsidRPr="00D4749E">
        <w:rPr>
          <w:rFonts w:ascii="inherit" w:eastAsia="Times New Roman" w:hAnsi="inherit" w:cs="Times New Roman"/>
          <w:color w:val="111111"/>
          <w:sz w:val="20"/>
          <w:szCs w:val="20"/>
          <w:lang w:eastAsia="en-CA"/>
        </w:rPr>
        <w:t>I have 5 pennies in one pocket and some more in my other pocket. I have 7 pennies all together. How many pennies in my other pocket?” To do this, put 5 counters in one “part” section. Count on from 5 to 7 by placing more counters in the second “part” section (2). Then move them all to the whole section to check that there are 7 all together.  Students are determining “What goes with 5 to make 7?” 5 + ___ = 7</w:t>
      </w:r>
    </w:p>
    <w:p w14:paraId="7113784F" w14:textId="77777777" w:rsidR="00D4749E" w:rsidRPr="00D4749E" w:rsidRDefault="00D4749E" w:rsidP="00D4749E">
      <w:pPr>
        <w:numPr>
          <w:ilvl w:val="0"/>
          <w:numId w:val="1"/>
        </w:numPr>
        <w:shd w:val="clear" w:color="auto" w:fill="FFFFFF"/>
        <w:ind w:left="1495"/>
        <w:textAlignment w:val="baseline"/>
        <w:rPr>
          <w:rFonts w:ascii="inherit" w:eastAsia="Times New Roman" w:hAnsi="inherit" w:cs="Times New Roman"/>
          <w:color w:val="111111"/>
          <w:sz w:val="20"/>
          <w:szCs w:val="20"/>
          <w:lang w:eastAsia="en-CA"/>
        </w:rPr>
      </w:pPr>
      <w:r w:rsidRPr="00D4749E">
        <w:rPr>
          <w:rFonts w:ascii="inherit" w:eastAsia="Times New Roman" w:hAnsi="inherit" w:cs="Times New Roman"/>
          <w:color w:val="111111"/>
          <w:sz w:val="20"/>
          <w:szCs w:val="20"/>
          <w:lang w:eastAsia="en-CA"/>
        </w:rPr>
        <w:t>Here is an example of a </w:t>
      </w:r>
      <w:r w:rsidRPr="00D4749E">
        <w:rPr>
          <w:rFonts w:ascii="inherit" w:eastAsia="Times New Roman" w:hAnsi="inherit" w:cs="Times New Roman"/>
          <w:b/>
          <w:bCs/>
          <w:color w:val="111111"/>
          <w:sz w:val="20"/>
          <w:szCs w:val="20"/>
          <w:bdr w:val="none" w:sz="0" w:space="0" w:color="auto" w:frame="1"/>
          <w:lang w:eastAsia="en-CA"/>
        </w:rPr>
        <w:t>result unknown</w:t>
      </w:r>
      <w:r w:rsidRPr="00D4749E">
        <w:rPr>
          <w:rFonts w:ascii="inherit" w:eastAsia="Times New Roman" w:hAnsi="inherit" w:cs="Times New Roman"/>
          <w:color w:val="111111"/>
          <w:sz w:val="20"/>
          <w:szCs w:val="20"/>
          <w:lang w:eastAsia="en-CA"/>
        </w:rPr>
        <w:t> subtraction story</w:t>
      </w:r>
      <w:proofErr w:type="gramStart"/>
      <w:r w:rsidRPr="00D4749E">
        <w:rPr>
          <w:rFonts w:ascii="inherit" w:eastAsia="Times New Roman" w:hAnsi="inherit" w:cs="Times New Roman"/>
          <w:color w:val="111111"/>
          <w:sz w:val="20"/>
          <w:szCs w:val="20"/>
          <w:lang w:eastAsia="en-CA"/>
        </w:rPr>
        <w:t>:  “</w:t>
      </w:r>
      <w:proofErr w:type="gramEnd"/>
      <w:r w:rsidRPr="00D4749E">
        <w:rPr>
          <w:rFonts w:ascii="inherit" w:eastAsia="Times New Roman" w:hAnsi="inherit" w:cs="Times New Roman"/>
          <w:color w:val="111111"/>
          <w:sz w:val="20"/>
          <w:szCs w:val="20"/>
          <w:lang w:eastAsia="en-CA"/>
        </w:rPr>
        <w:t>Mom put 7 cookies on a plate. I ate 2 of them. How many cookies are still on the plate?” To do this start with the whole amount (7) in the large section. Then move the 2 that were eaten to a “part” section. Count how many are remaining in the “whole section” to find out how many are still on the plate?  7 – 2 = ____.</w:t>
      </w:r>
    </w:p>
    <w:p w14:paraId="12FB5787" w14:textId="77777777" w:rsidR="00D4749E" w:rsidRPr="00D4749E" w:rsidRDefault="00D4749E" w:rsidP="00D4749E">
      <w:pPr>
        <w:numPr>
          <w:ilvl w:val="0"/>
          <w:numId w:val="1"/>
        </w:numPr>
        <w:shd w:val="clear" w:color="auto" w:fill="FFFFFF"/>
        <w:ind w:left="1495"/>
        <w:textAlignment w:val="baseline"/>
        <w:rPr>
          <w:rFonts w:ascii="inherit" w:eastAsia="Times New Roman" w:hAnsi="inherit" w:cs="Times New Roman"/>
          <w:color w:val="111111"/>
          <w:sz w:val="20"/>
          <w:szCs w:val="20"/>
          <w:lang w:eastAsia="en-CA"/>
        </w:rPr>
      </w:pPr>
      <w:r w:rsidRPr="00D4749E">
        <w:rPr>
          <w:rFonts w:ascii="inherit" w:eastAsia="Times New Roman" w:hAnsi="inherit" w:cs="Times New Roman"/>
          <w:color w:val="111111"/>
          <w:sz w:val="20"/>
          <w:szCs w:val="20"/>
          <w:lang w:eastAsia="en-CA"/>
        </w:rPr>
        <w:t>How are number bonds related to fact families?  A fact family is </w:t>
      </w:r>
      <w:r w:rsidRPr="00D4749E">
        <w:rPr>
          <w:rFonts w:ascii="inherit" w:eastAsia="Times New Roman" w:hAnsi="inherit" w:cs="Times New Roman"/>
          <w:b/>
          <w:bCs/>
          <w:color w:val="111111"/>
          <w:sz w:val="20"/>
          <w:szCs w:val="20"/>
          <w:bdr w:val="none" w:sz="0" w:space="0" w:color="auto" w:frame="1"/>
          <w:lang w:eastAsia="en-CA"/>
        </w:rPr>
        <w:t>one</w:t>
      </w:r>
      <w:r w:rsidRPr="00D4749E">
        <w:rPr>
          <w:rFonts w:ascii="inherit" w:eastAsia="Times New Roman" w:hAnsi="inherit" w:cs="Times New Roman"/>
          <w:color w:val="111111"/>
          <w:sz w:val="20"/>
          <w:szCs w:val="20"/>
          <w:lang w:eastAsia="en-CA"/>
        </w:rPr>
        <w:t xml:space="preserve"> number bond shown with 2 addition and 2 subtraction statements.  Ex:  With number bonds 3 and 4 for the number 7, you can make 4 problems: 3 + 4 = </w:t>
      </w:r>
      <w:proofErr w:type="gramStart"/>
      <w:r w:rsidRPr="00D4749E">
        <w:rPr>
          <w:rFonts w:ascii="inherit" w:eastAsia="Times New Roman" w:hAnsi="inherit" w:cs="Times New Roman"/>
          <w:color w:val="111111"/>
          <w:sz w:val="20"/>
          <w:szCs w:val="20"/>
          <w:lang w:eastAsia="en-CA"/>
        </w:rPr>
        <w:t>7;  4</w:t>
      </w:r>
      <w:proofErr w:type="gramEnd"/>
      <w:r w:rsidRPr="00D4749E">
        <w:rPr>
          <w:rFonts w:ascii="inherit" w:eastAsia="Times New Roman" w:hAnsi="inherit" w:cs="Times New Roman"/>
          <w:color w:val="111111"/>
          <w:sz w:val="20"/>
          <w:szCs w:val="20"/>
          <w:lang w:eastAsia="en-CA"/>
        </w:rPr>
        <w:t xml:space="preserve"> + 3 = 7;  7-3 = 4;  and 7-4=3.</w:t>
      </w:r>
    </w:p>
    <w:p w14:paraId="4F598E04" w14:textId="77777777" w:rsidR="00D4749E" w:rsidRPr="00D4749E" w:rsidRDefault="00D4749E" w:rsidP="00D4749E">
      <w:pPr>
        <w:shd w:val="clear" w:color="auto" w:fill="FFFFFF"/>
        <w:textAlignment w:val="baseline"/>
        <w:rPr>
          <w:rFonts w:ascii="inherit" w:eastAsia="Times New Roman" w:hAnsi="inherit" w:cs="Times New Roman"/>
          <w:color w:val="111111"/>
          <w:sz w:val="20"/>
          <w:szCs w:val="20"/>
          <w:lang w:eastAsia="en-CA"/>
        </w:rPr>
      </w:pPr>
      <w:r w:rsidRPr="00D4749E">
        <w:rPr>
          <w:rFonts w:ascii="inherit" w:eastAsia="Times New Roman" w:hAnsi="inherit" w:cs="Times New Roman"/>
          <w:b/>
          <w:bCs/>
          <w:color w:val="008000"/>
          <w:sz w:val="20"/>
          <w:szCs w:val="20"/>
          <w:bdr w:val="none" w:sz="0" w:space="0" w:color="auto" w:frame="1"/>
          <w:lang w:eastAsia="en-CA"/>
        </w:rPr>
        <w:t>Number Bond Practice Activities</w:t>
      </w:r>
    </w:p>
    <w:p w14:paraId="39A9FD3B" w14:textId="77777777" w:rsidR="00D4749E" w:rsidRPr="00D4749E" w:rsidRDefault="00D4749E" w:rsidP="00D4749E">
      <w:pPr>
        <w:numPr>
          <w:ilvl w:val="0"/>
          <w:numId w:val="2"/>
        </w:numPr>
        <w:shd w:val="clear" w:color="auto" w:fill="FFFFFF"/>
        <w:ind w:left="1495"/>
        <w:textAlignment w:val="baseline"/>
        <w:rPr>
          <w:rFonts w:ascii="inherit" w:eastAsia="Times New Roman" w:hAnsi="inherit" w:cs="Times New Roman"/>
          <w:color w:val="111111"/>
          <w:sz w:val="20"/>
          <w:szCs w:val="20"/>
          <w:lang w:eastAsia="en-CA"/>
        </w:rPr>
      </w:pPr>
      <w:r w:rsidRPr="00D4749E">
        <w:rPr>
          <w:rFonts w:ascii="inherit" w:eastAsia="Times New Roman" w:hAnsi="inherit" w:cs="Times New Roman"/>
          <w:color w:val="111111"/>
          <w:sz w:val="20"/>
          <w:szCs w:val="20"/>
          <w:lang w:eastAsia="en-CA"/>
        </w:rPr>
        <w:t xml:space="preserve">The great thing about number bond activities is that students can sit side-by-side and do the same </w:t>
      </w:r>
      <w:proofErr w:type="gramStart"/>
      <w:r w:rsidRPr="00D4749E">
        <w:rPr>
          <w:rFonts w:ascii="inherit" w:eastAsia="Times New Roman" w:hAnsi="inherit" w:cs="Times New Roman"/>
          <w:color w:val="111111"/>
          <w:sz w:val="20"/>
          <w:szCs w:val="20"/>
          <w:lang w:eastAsia="en-CA"/>
        </w:rPr>
        <w:t>activity, but</w:t>
      </w:r>
      <w:proofErr w:type="gramEnd"/>
      <w:r w:rsidRPr="00D4749E">
        <w:rPr>
          <w:rFonts w:ascii="inherit" w:eastAsia="Times New Roman" w:hAnsi="inherit" w:cs="Times New Roman"/>
          <w:color w:val="111111"/>
          <w:sz w:val="20"/>
          <w:szCs w:val="20"/>
          <w:lang w:eastAsia="en-CA"/>
        </w:rPr>
        <w:t xml:space="preserve"> work with their own “focus” number. One child is working on number bonds of 4, while another one is ready for number bonds of 5. Here are some of my </w:t>
      </w:r>
      <w:r w:rsidRPr="00D4749E">
        <w:rPr>
          <w:rFonts w:ascii="inherit" w:eastAsia="Times New Roman" w:hAnsi="inherit" w:cs="Times New Roman"/>
          <w:color w:val="FF0000"/>
          <w:sz w:val="20"/>
          <w:szCs w:val="20"/>
          <w:bdr w:val="none" w:sz="0" w:space="0" w:color="auto" w:frame="1"/>
          <w:lang w:eastAsia="en-CA"/>
        </w:rPr>
        <w:t>FREE</w:t>
      </w:r>
      <w:r w:rsidRPr="00D4749E">
        <w:rPr>
          <w:rFonts w:ascii="inherit" w:eastAsia="Times New Roman" w:hAnsi="inherit" w:cs="Times New Roman"/>
          <w:color w:val="111111"/>
          <w:sz w:val="20"/>
          <w:szCs w:val="20"/>
          <w:lang w:eastAsia="en-CA"/>
        </w:rPr>
        <w:t> number bond activities. Click on the links for visual examples and directions.</w:t>
      </w:r>
    </w:p>
    <w:p w14:paraId="496488BD" w14:textId="77777777" w:rsidR="00D4749E" w:rsidRPr="00D4749E" w:rsidRDefault="00D4749E" w:rsidP="00D4749E">
      <w:pPr>
        <w:numPr>
          <w:ilvl w:val="0"/>
          <w:numId w:val="2"/>
        </w:numPr>
        <w:shd w:val="clear" w:color="auto" w:fill="FFFFFF"/>
        <w:ind w:left="1495"/>
        <w:textAlignment w:val="baseline"/>
        <w:rPr>
          <w:rFonts w:ascii="inherit" w:eastAsia="Times New Roman" w:hAnsi="inherit" w:cs="Times New Roman"/>
          <w:color w:val="111111"/>
          <w:sz w:val="20"/>
          <w:szCs w:val="20"/>
          <w:lang w:eastAsia="en-CA"/>
        </w:rPr>
      </w:pPr>
      <w:hyperlink r:id="rId18" w:history="1">
        <w:r w:rsidRPr="00D4749E">
          <w:rPr>
            <w:rFonts w:ascii="inherit" w:eastAsia="Times New Roman" w:hAnsi="inherit" w:cs="Times New Roman"/>
            <w:color w:val="B12930"/>
            <w:sz w:val="20"/>
            <w:szCs w:val="20"/>
            <w:u w:val="single"/>
            <w:bdr w:val="none" w:sz="0" w:space="0" w:color="auto" w:frame="1"/>
            <w:lang w:eastAsia="en-CA"/>
          </w:rPr>
          <w:t>Coin Toss </w:t>
        </w:r>
      </w:hyperlink>
      <w:hyperlink r:id="rId19" w:history="1">
        <w:r w:rsidRPr="00D4749E">
          <w:rPr>
            <w:rFonts w:ascii="inherit" w:eastAsia="Times New Roman" w:hAnsi="inherit" w:cs="Times New Roman"/>
            <w:color w:val="000000"/>
            <w:sz w:val="20"/>
            <w:szCs w:val="20"/>
            <w:u w:val="single"/>
            <w:bdr w:val="none" w:sz="0" w:space="0" w:color="auto" w:frame="1"/>
            <w:lang w:eastAsia="en-CA"/>
          </w:rPr>
          <w:t>and</w:t>
        </w:r>
        <w:r w:rsidRPr="00D4749E">
          <w:rPr>
            <w:rFonts w:ascii="inherit" w:eastAsia="Times New Roman" w:hAnsi="inherit" w:cs="Times New Roman"/>
            <w:color w:val="B12930"/>
            <w:sz w:val="20"/>
            <w:szCs w:val="20"/>
            <w:u w:val="single"/>
            <w:bdr w:val="none" w:sz="0" w:space="0" w:color="auto" w:frame="1"/>
            <w:lang w:eastAsia="en-CA"/>
          </w:rPr>
          <w:t> Coin Toss recording sheet</w:t>
        </w:r>
      </w:hyperlink>
      <w:r w:rsidRPr="00D4749E">
        <w:rPr>
          <w:rFonts w:ascii="inherit" w:eastAsia="Times New Roman" w:hAnsi="inherit" w:cs="Times New Roman"/>
          <w:color w:val="111111"/>
          <w:sz w:val="20"/>
          <w:szCs w:val="20"/>
          <w:lang w:eastAsia="en-CA"/>
        </w:rPr>
        <w:t>:  Students shake coins in a cup and spill them out. Count heads and tails and record on this part-part-whole recording sheet.</w:t>
      </w:r>
    </w:p>
    <w:p w14:paraId="30DE9F5D" w14:textId="792659FD" w:rsidR="00D4749E" w:rsidRPr="00D4749E" w:rsidRDefault="00D4749E" w:rsidP="00D4749E">
      <w:pPr>
        <w:shd w:val="clear" w:color="auto" w:fill="FFFFFF"/>
        <w:ind w:left="1883"/>
        <w:textAlignment w:val="baseline"/>
        <w:rPr>
          <w:rFonts w:ascii="inherit" w:eastAsia="Times New Roman" w:hAnsi="inherit" w:cs="Times New Roman"/>
          <w:color w:val="111111"/>
          <w:sz w:val="20"/>
          <w:szCs w:val="20"/>
          <w:lang w:eastAsia="en-CA"/>
        </w:rPr>
      </w:pPr>
      <w:r w:rsidRPr="00D4749E">
        <w:rPr>
          <w:rFonts w:ascii="inherit" w:eastAsia="Times New Roman" w:hAnsi="inherit" w:cs="Times New Roman"/>
          <w:noProof/>
          <w:color w:val="111111"/>
          <w:sz w:val="20"/>
          <w:szCs w:val="20"/>
          <w:lang w:eastAsia="en-CA"/>
        </w:rPr>
        <w:drawing>
          <wp:inline distT="0" distB="0" distL="0" distR="0" wp14:anchorId="08FCC157" wp14:editId="07984F49">
            <wp:extent cx="1432560" cy="14325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14:paraId="6794916B" w14:textId="77777777" w:rsidR="00D4749E" w:rsidRPr="00D4749E" w:rsidRDefault="00D4749E" w:rsidP="00D4749E">
      <w:pPr>
        <w:shd w:val="clear" w:color="auto" w:fill="FFFFFF"/>
        <w:spacing w:before="194"/>
        <w:ind w:left="1883"/>
        <w:jc w:val="center"/>
        <w:textAlignment w:val="baseline"/>
        <w:rPr>
          <w:rFonts w:ascii="inherit" w:eastAsia="Times New Roman" w:hAnsi="inherit" w:cs="Times New Roman"/>
          <w:color w:val="777777"/>
          <w:sz w:val="15"/>
          <w:szCs w:val="15"/>
          <w:lang w:eastAsia="en-CA"/>
        </w:rPr>
      </w:pPr>
      <w:r w:rsidRPr="00D4749E">
        <w:rPr>
          <w:rFonts w:ascii="inherit" w:eastAsia="Times New Roman" w:hAnsi="inherit" w:cs="Times New Roman"/>
          <w:color w:val="777777"/>
          <w:sz w:val="15"/>
          <w:szCs w:val="15"/>
          <w:lang w:eastAsia="en-CA"/>
        </w:rPr>
        <w:t xml:space="preserve">On and </w:t>
      </w:r>
      <w:proofErr w:type="gramStart"/>
      <w:r w:rsidRPr="00D4749E">
        <w:rPr>
          <w:rFonts w:ascii="inherit" w:eastAsia="Times New Roman" w:hAnsi="inherit" w:cs="Times New Roman"/>
          <w:color w:val="777777"/>
          <w:sz w:val="15"/>
          <w:szCs w:val="15"/>
          <w:lang w:eastAsia="en-CA"/>
        </w:rPr>
        <w:t>Off</w:t>
      </w:r>
      <w:proofErr w:type="gramEnd"/>
      <w:r w:rsidRPr="00D4749E">
        <w:rPr>
          <w:rFonts w:ascii="inherit" w:eastAsia="Times New Roman" w:hAnsi="inherit" w:cs="Times New Roman"/>
          <w:color w:val="777777"/>
          <w:sz w:val="15"/>
          <w:szCs w:val="15"/>
          <w:lang w:eastAsia="en-CA"/>
        </w:rPr>
        <w:t xml:space="preserve"> with NB of 10</w:t>
      </w:r>
    </w:p>
    <w:p w14:paraId="499B9F85" w14:textId="77777777" w:rsidR="00D4749E" w:rsidRPr="00D4749E" w:rsidRDefault="00D4749E" w:rsidP="00D4749E">
      <w:pPr>
        <w:numPr>
          <w:ilvl w:val="0"/>
          <w:numId w:val="2"/>
        </w:numPr>
        <w:shd w:val="clear" w:color="auto" w:fill="FFFFFF"/>
        <w:ind w:left="1495"/>
        <w:textAlignment w:val="baseline"/>
        <w:rPr>
          <w:rFonts w:ascii="inherit" w:eastAsia="Times New Roman" w:hAnsi="inherit" w:cs="Times New Roman"/>
          <w:color w:val="111111"/>
          <w:sz w:val="20"/>
          <w:szCs w:val="20"/>
          <w:lang w:eastAsia="en-CA"/>
        </w:rPr>
      </w:pPr>
      <w:hyperlink r:id="rId21" w:history="1">
        <w:r w:rsidRPr="00D4749E">
          <w:rPr>
            <w:rFonts w:ascii="inherit" w:eastAsia="Times New Roman" w:hAnsi="inherit" w:cs="Times New Roman"/>
            <w:color w:val="B12930"/>
            <w:sz w:val="20"/>
            <w:szCs w:val="20"/>
            <w:u w:val="single"/>
            <w:bdr w:val="none" w:sz="0" w:space="0" w:color="auto" w:frame="1"/>
            <w:lang w:eastAsia="en-CA"/>
          </w:rPr>
          <w:t xml:space="preserve">On and </w:t>
        </w:r>
        <w:proofErr w:type="gramStart"/>
        <w:r w:rsidRPr="00D4749E">
          <w:rPr>
            <w:rFonts w:ascii="inherit" w:eastAsia="Times New Roman" w:hAnsi="inherit" w:cs="Times New Roman"/>
            <w:color w:val="B12930"/>
            <w:sz w:val="20"/>
            <w:szCs w:val="20"/>
            <w:u w:val="single"/>
            <w:bdr w:val="none" w:sz="0" w:space="0" w:color="auto" w:frame="1"/>
            <w:lang w:eastAsia="en-CA"/>
          </w:rPr>
          <w:t>Off</w:t>
        </w:r>
        <w:proofErr w:type="gramEnd"/>
      </w:hyperlink>
      <w:r w:rsidRPr="00D4749E">
        <w:rPr>
          <w:rFonts w:ascii="inherit" w:eastAsia="Times New Roman" w:hAnsi="inherit" w:cs="Times New Roman"/>
          <w:color w:val="111111"/>
          <w:sz w:val="20"/>
          <w:szCs w:val="20"/>
          <w:lang w:eastAsia="en-CA"/>
        </w:rPr>
        <w:t>: Using an enlarged clip art picture, students shake objects and spill them out on top of the picture. Count how many are on the picture and how many are off. Record results. Then choose another picture and repeat.</w:t>
      </w:r>
    </w:p>
    <w:p w14:paraId="72438F80" w14:textId="77777777" w:rsidR="00D4749E" w:rsidRPr="00D4749E" w:rsidRDefault="00D4749E" w:rsidP="00D4749E">
      <w:pPr>
        <w:numPr>
          <w:ilvl w:val="0"/>
          <w:numId w:val="2"/>
        </w:numPr>
        <w:shd w:val="clear" w:color="auto" w:fill="FFFFFF"/>
        <w:ind w:left="1495"/>
        <w:textAlignment w:val="baseline"/>
        <w:rPr>
          <w:rFonts w:ascii="inherit" w:eastAsia="Times New Roman" w:hAnsi="inherit" w:cs="Times New Roman"/>
          <w:color w:val="111111"/>
          <w:sz w:val="20"/>
          <w:szCs w:val="20"/>
          <w:lang w:eastAsia="en-CA"/>
        </w:rPr>
      </w:pPr>
      <w:hyperlink r:id="rId22" w:history="1">
        <w:r w:rsidRPr="00D4749E">
          <w:rPr>
            <w:rFonts w:ascii="inherit" w:eastAsia="Times New Roman" w:hAnsi="inherit" w:cs="Times New Roman"/>
            <w:color w:val="B12930"/>
            <w:sz w:val="20"/>
            <w:szCs w:val="20"/>
            <w:u w:val="single"/>
            <w:bdr w:val="none" w:sz="0" w:space="0" w:color="auto" w:frame="1"/>
            <w:lang w:eastAsia="en-CA"/>
          </w:rPr>
          <w:t>Hide and Seek:</w:t>
        </w:r>
      </w:hyperlink>
      <w:r w:rsidRPr="00D4749E">
        <w:rPr>
          <w:rFonts w:ascii="inherit" w:eastAsia="Times New Roman" w:hAnsi="inherit" w:cs="Times New Roman"/>
          <w:color w:val="111111"/>
          <w:sz w:val="20"/>
          <w:szCs w:val="20"/>
          <w:lang w:eastAsia="en-CA"/>
        </w:rPr>
        <w:t> This one requires a bowl of some type (not see-through). Considering the child’s focus number, one child hides some objects under the bowl and the rest on top of the bowl while the second child covers their eyes. When ready, the second child counts how many are on top and tries to determine how many are underneath.</w:t>
      </w:r>
    </w:p>
    <w:p w14:paraId="24E507B4" w14:textId="77777777" w:rsidR="00D4749E" w:rsidRPr="00D4749E" w:rsidRDefault="00D4749E" w:rsidP="00D4749E">
      <w:pPr>
        <w:numPr>
          <w:ilvl w:val="0"/>
          <w:numId w:val="2"/>
        </w:numPr>
        <w:shd w:val="clear" w:color="auto" w:fill="FFFFFF"/>
        <w:ind w:left="1495"/>
        <w:textAlignment w:val="baseline"/>
        <w:rPr>
          <w:rFonts w:ascii="inherit" w:eastAsia="Times New Roman" w:hAnsi="inherit" w:cs="Times New Roman"/>
          <w:color w:val="111111"/>
          <w:sz w:val="20"/>
          <w:szCs w:val="20"/>
          <w:lang w:eastAsia="en-CA"/>
        </w:rPr>
      </w:pPr>
      <w:hyperlink r:id="rId23" w:history="1">
        <w:r w:rsidRPr="00D4749E">
          <w:rPr>
            <w:rFonts w:ascii="inherit" w:eastAsia="Times New Roman" w:hAnsi="inherit" w:cs="Times New Roman"/>
            <w:color w:val="B12930"/>
            <w:sz w:val="20"/>
            <w:szCs w:val="20"/>
            <w:u w:val="single"/>
            <w:bdr w:val="none" w:sz="0" w:space="0" w:color="auto" w:frame="1"/>
            <w:lang w:eastAsia="en-CA"/>
          </w:rPr>
          <w:t>Bingo Stamper:</w:t>
        </w:r>
      </w:hyperlink>
      <w:r w:rsidRPr="00D4749E">
        <w:rPr>
          <w:rFonts w:ascii="inherit" w:eastAsia="Times New Roman" w:hAnsi="inherit" w:cs="Times New Roman"/>
          <w:color w:val="111111"/>
          <w:sz w:val="20"/>
          <w:szCs w:val="20"/>
          <w:lang w:eastAsia="en-CA"/>
        </w:rPr>
        <w:t> Use two colors of bingo stampers and stamp combinations for the number bonds the student is working on.</w:t>
      </w:r>
    </w:p>
    <w:p w14:paraId="016554F1" w14:textId="77777777" w:rsidR="00D4749E" w:rsidRPr="00D4749E" w:rsidRDefault="00D4749E" w:rsidP="00D4749E">
      <w:pPr>
        <w:numPr>
          <w:ilvl w:val="0"/>
          <w:numId w:val="2"/>
        </w:numPr>
        <w:shd w:val="clear" w:color="auto" w:fill="FFFFFF"/>
        <w:ind w:left="1495"/>
        <w:textAlignment w:val="baseline"/>
        <w:rPr>
          <w:rFonts w:ascii="inherit" w:eastAsia="Times New Roman" w:hAnsi="inherit" w:cs="Times New Roman"/>
          <w:color w:val="111111"/>
          <w:sz w:val="20"/>
          <w:szCs w:val="20"/>
          <w:lang w:eastAsia="en-CA"/>
        </w:rPr>
      </w:pPr>
      <w:hyperlink r:id="rId24" w:history="1">
        <w:r w:rsidRPr="00D4749E">
          <w:rPr>
            <w:rFonts w:ascii="inherit" w:eastAsia="Times New Roman" w:hAnsi="inherit" w:cs="Times New Roman"/>
            <w:color w:val="B12930"/>
            <w:sz w:val="20"/>
            <w:szCs w:val="20"/>
            <w:u w:val="single"/>
            <w:bdr w:val="none" w:sz="0" w:space="0" w:color="auto" w:frame="1"/>
            <w:lang w:eastAsia="en-CA"/>
          </w:rPr>
          <w:t>Part-Part-Whole Boxes</w:t>
        </w:r>
      </w:hyperlink>
      <w:r w:rsidRPr="00D4749E">
        <w:rPr>
          <w:rFonts w:ascii="inherit" w:eastAsia="Times New Roman" w:hAnsi="inherit" w:cs="Times New Roman"/>
          <w:color w:val="111111"/>
          <w:sz w:val="20"/>
          <w:szCs w:val="20"/>
          <w:lang w:eastAsia="en-CA"/>
        </w:rPr>
        <w:t>: This is the template (both large and small versions) used with the red color tiles above.</w:t>
      </w:r>
    </w:p>
    <w:p w14:paraId="27785F25" w14:textId="3BE436B3" w:rsidR="00D4749E" w:rsidRPr="00D4749E" w:rsidRDefault="00D4749E" w:rsidP="00D4749E">
      <w:pPr>
        <w:shd w:val="clear" w:color="auto" w:fill="FFFFFF"/>
        <w:ind w:left="1883"/>
        <w:textAlignment w:val="baseline"/>
        <w:rPr>
          <w:rFonts w:ascii="inherit" w:eastAsia="Times New Roman" w:hAnsi="inherit" w:cs="Times New Roman"/>
          <w:color w:val="111111"/>
          <w:sz w:val="20"/>
          <w:szCs w:val="20"/>
          <w:lang w:eastAsia="en-CA"/>
        </w:rPr>
      </w:pPr>
      <w:r w:rsidRPr="00D4749E">
        <w:rPr>
          <w:rFonts w:ascii="inherit" w:eastAsia="Times New Roman" w:hAnsi="inherit" w:cs="Times New Roman"/>
          <w:noProof/>
          <w:color w:val="111111"/>
          <w:sz w:val="20"/>
          <w:szCs w:val="20"/>
          <w:lang w:eastAsia="en-CA"/>
        </w:rPr>
        <w:drawing>
          <wp:inline distT="0" distB="0" distL="0" distR="0" wp14:anchorId="6391CDDE" wp14:editId="7D40D97B">
            <wp:extent cx="1432560" cy="1432560"/>
            <wp:effectExtent l="0" t="0" r="0" b="0"/>
            <wp:docPr id="2" name="Picture 2" descr="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alendar&#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14:paraId="4FE6CDC2" w14:textId="77777777" w:rsidR="00D4749E" w:rsidRPr="00D4749E" w:rsidRDefault="00D4749E" w:rsidP="00D4749E">
      <w:pPr>
        <w:shd w:val="clear" w:color="auto" w:fill="FFFFFF"/>
        <w:spacing w:before="194"/>
        <w:ind w:left="1883"/>
        <w:jc w:val="center"/>
        <w:textAlignment w:val="baseline"/>
        <w:rPr>
          <w:rFonts w:ascii="inherit" w:eastAsia="Times New Roman" w:hAnsi="inherit" w:cs="Times New Roman"/>
          <w:color w:val="777777"/>
          <w:sz w:val="15"/>
          <w:szCs w:val="15"/>
          <w:lang w:eastAsia="en-CA"/>
        </w:rPr>
      </w:pPr>
      <w:r w:rsidRPr="00D4749E">
        <w:rPr>
          <w:rFonts w:ascii="inherit" w:eastAsia="Times New Roman" w:hAnsi="inherit" w:cs="Times New Roman"/>
          <w:color w:val="777777"/>
          <w:sz w:val="15"/>
          <w:szCs w:val="15"/>
          <w:lang w:eastAsia="en-CA"/>
        </w:rPr>
        <w:t>Tic-Tac-Ten game</w:t>
      </w:r>
    </w:p>
    <w:p w14:paraId="64705D1C" w14:textId="77777777" w:rsidR="00D4749E" w:rsidRPr="00D4749E" w:rsidRDefault="00D4749E" w:rsidP="00D4749E">
      <w:pPr>
        <w:numPr>
          <w:ilvl w:val="0"/>
          <w:numId w:val="2"/>
        </w:numPr>
        <w:shd w:val="clear" w:color="auto" w:fill="FFFFFF"/>
        <w:ind w:left="1495"/>
        <w:textAlignment w:val="baseline"/>
        <w:rPr>
          <w:rFonts w:ascii="inherit" w:eastAsia="Times New Roman" w:hAnsi="inherit" w:cs="Times New Roman"/>
          <w:color w:val="111111"/>
          <w:sz w:val="20"/>
          <w:szCs w:val="20"/>
          <w:lang w:eastAsia="en-CA"/>
        </w:rPr>
      </w:pPr>
      <w:hyperlink r:id="rId26" w:history="1">
        <w:r w:rsidRPr="00D4749E">
          <w:rPr>
            <w:rFonts w:ascii="inherit" w:eastAsia="Times New Roman" w:hAnsi="inherit" w:cs="Times New Roman"/>
            <w:color w:val="B12930"/>
            <w:sz w:val="20"/>
            <w:szCs w:val="20"/>
            <w:u w:val="single"/>
            <w:bdr w:val="none" w:sz="0" w:space="0" w:color="auto" w:frame="1"/>
            <w:lang w:eastAsia="en-CA"/>
          </w:rPr>
          <w:t>4 Games About Ten:</w:t>
        </w:r>
      </w:hyperlink>
      <w:r w:rsidRPr="00D4749E">
        <w:rPr>
          <w:rFonts w:ascii="inherit" w:eastAsia="Times New Roman" w:hAnsi="inherit" w:cs="Times New Roman"/>
          <w:color w:val="111111"/>
          <w:sz w:val="20"/>
          <w:szCs w:val="20"/>
          <w:lang w:eastAsia="en-CA"/>
        </w:rPr>
        <w:t> A critical number bond for second graders is TEN!! Here are 4 different games (from “Go Fish for Ten” to “Tic-Tac-Ten”) to practice these number bonds in a fun way.</w:t>
      </w:r>
    </w:p>
    <w:p w14:paraId="45B0E439" w14:textId="77777777" w:rsidR="00D4749E" w:rsidRPr="00D4749E" w:rsidRDefault="00D4749E" w:rsidP="00D4749E">
      <w:pPr>
        <w:shd w:val="clear" w:color="auto" w:fill="FFFFFF"/>
        <w:textAlignment w:val="baseline"/>
        <w:rPr>
          <w:rFonts w:ascii="inherit" w:eastAsia="Times New Roman" w:hAnsi="inherit" w:cs="Times New Roman"/>
          <w:color w:val="111111"/>
          <w:sz w:val="20"/>
          <w:szCs w:val="20"/>
          <w:lang w:eastAsia="en-CA"/>
        </w:rPr>
      </w:pPr>
      <w:r w:rsidRPr="00D4749E">
        <w:rPr>
          <w:rFonts w:ascii="inherit" w:eastAsia="Times New Roman" w:hAnsi="inherit" w:cs="Times New Roman"/>
          <w:b/>
          <w:bCs/>
          <w:color w:val="008000"/>
          <w:sz w:val="20"/>
          <w:szCs w:val="20"/>
          <w:bdr w:val="none" w:sz="0" w:space="0" w:color="auto" w:frame="1"/>
          <w:lang w:eastAsia="en-CA"/>
        </w:rPr>
        <w:t>Number Bond Assessment</w:t>
      </w:r>
    </w:p>
    <w:p w14:paraId="2E302B83" w14:textId="77777777" w:rsidR="00D4749E" w:rsidRPr="00D4749E" w:rsidRDefault="00D4749E" w:rsidP="00D4749E">
      <w:pPr>
        <w:shd w:val="clear" w:color="auto" w:fill="FFFFFF"/>
        <w:spacing w:after="388"/>
        <w:textAlignment w:val="baseline"/>
        <w:rPr>
          <w:rFonts w:ascii="inherit" w:eastAsia="Times New Roman" w:hAnsi="inherit" w:cs="Times New Roman"/>
          <w:color w:val="111111"/>
          <w:sz w:val="20"/>
          <w:szCs w:val="20"/>
          <w:lang w:eastAsia="en-CA"/>
        </w:rPr>
      </w:pPr>
      <w:r w:rsidRPr="00D4749E">
        <w:rPr>
          <w:rFonts w:ascii="inherit" w:eastAsia="Times New Roman" w:hAnsi="inherit" w:cs="Times New Roman"/>
          <w:color w:val="111111"/>
          <w:sz w:val="20"/>
          <w:szCs w:val="20"/>
          <w:lang w:eastAsia="en-CA"/>
        </w:rPr>
        <w:t>There are two good times to do a number bond assessment: First, in the beginning to determine which number bonds your student already knows. Second, to determine if they have mastered the bonds for their current focus number and thus ready to move to the next higher number.</w:t>
      </w:r>
    </w:p>
    <w:p w14:paraId="0901FB0A" w14:textId="77777777" w:rsidR="00D4749E" w:rsidRPr="00D4749E" w:rsidRDefault="00D4749E" w:rsidP="00D4749E">
      <w:pPr>
        <w:shd w:val="clear" w:color="auto" w:fill="FFFFFF"/>
        <w:spacing w:after="388"/>
        <w:textAlignment w:val="baseline"/>
        <w:rPr>
          <w:rFonts w:ascii="inherit" w:eastAsia="Times New Roman" w:hAnsi="inherit" w:cs="Times New Roman"/>
          <w:color w:val="111111"/>
          <w:sz w:val="20"/>
          <w:szCs w:val="20"/>
          <w:lang w:eastAsia="en-CA"/>
        </w:rPr>
      </w:pPr>
      <w:r w:rsidRPr="00D4749E">
        <w:rPr>
          <w:rFonts w:ascii="inherit" w:eastAsia="Times New Roman" w:hAnsi="inherit" w:cs="Times New Roman"/>
          <w:color w:val="111111"/>
          <w:sz w:val="20"/>
          <w:szCs w:val="20"/>
          <w:lang w:eastAsia="en-CA"/>
        </w:rPr>
        <w:t xml:space="preserve">These assessments are meant to be administered </w:t>
      </w:r>
      <w:proofErr w:type="gramStart"/>
      <w:r w:rsidRPr="00D4749E">
        <w:rPr>
          <w:rFonts w:ascii="inherit" w:eastAsia="Times New Roman" w:hAnsi="inherit" w:cs="Times New Roman"/>
          <w:color w:val="111111"/>
          <w:sz w:val="20"/>
          <w:szCs w:val="20"/>
          <w:lang w:eastAsia="en-CA"/>
        </w:rPr>
        <w:t>individually, but</w:t>
      </w:r>
      <w:proofErr w:type="gramEnd"/>
      <w:r w:rsidRPr="00D4749E">
        <w:rPr>
          <w:rFonts w:ascii="inherit" w:eastAsia="Times New Roman" w:hAnsi="inherit" w:cs="Times New Roman"/>
          <w:color w:val="111111"/>
          <w:sz w:val="20"/>
          <w:szCs w:val="20"/>
          <w:lang w:eastAsia="en-CA"/>
        </w:rPr>
        <w:t xml:space="preserve"> can be done very quickly by you or another adult. I will mention a couple different methods.</w:t>
      </w:r>
    </w:p>
    <w:p w14:paraId="2C0855D2" w14:textId="64AC13E9" w:rsidR="00D4749E" w:rsidRPr="00D4749E" w:rsidRDefault="00D4749E" w:rsidP="00D4749E">
      <w:pPr>
        <w:numPr>
          <w:ilvl w:val="0"/>
          <w:numId w:val="3"/>
        </w:numPr>
        <w:shd w:val="clear" w:color="auto" w:fill="FFFFFF"/>
        <w:ind w:left="1495"/>
        <w:textAlignment w:val="baseline"/>
        <w:rPr>
          <w:rFonts w:ascii="inherit" w:eastAsia="Times New Roman" w:hAnsi="inherit" w:cs="Times New Roman"/>
          <w:color w:val="111111"/>
          <w:sz w:val="20"/>
          <w:szCs w:val="20"/>
          <w:lang w:eastAsia="en-CA"/>
        </w:rPr>
      </w:pPr>
      <w:r w:rsidRPr="00D4749E">
        <w:rPr>
          <w:rFonts w:ascii="inherit" w:eastAsia="Times New Roman" w:hAnsi="inherit" w:cs="Times New Roman"/>
          <w:noProof/>
          <w:color w:val="111111"/>
          <w:sz w:val="20"/>
          <w:szCs w:val="20"/>
          <w:lang w:eastAsia="en-CA"/>
        </w:rPr>
        <w:drawing>
          <wp:anchor distT="0" distB="0" distL="114300" distR="114300" simplePos="0" relativeHeight="251658240" behindDoc="1" locked="0" layoutInCell="1" allowOverlap="1" wp14:anchorId="6B939E61" wp14:editId="3884AF9B">
            <wp:simplePos x="0" y="0"/>
            <wp:positionH relativeFrom="margin">
              <wp:align>right</wp:align>
            </wp:positionH>
            <wp:positionV relativeFrom="paragraph">
              <wp:posOffset>1880870</wp:posOffset>
            </wp:positionV>
            <wp:extent cx="1758315" cy="2346960"/>
            <wp:effectExtent l="0" t="0" r="0" b="0"/>
            <wp:wrapTight wrapText="bothSides">
              <wp:wrapPolygon edited="0">
                <wp:start x="0" y="0"/>
                <wp:lineTo x="0" y="21390"/>
                <wp:lineTo x="21296" y="21390"/>
                <wp:lineTo x="21296" y="0"/>
                <wp:lineTo x="0" y="0"/>
              </wp:wrapPolygon>
            </wp:wrapTight>
            <wp:docPr id="1" name="Picture 1" descr="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alendar&#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58315" cy="2346960"/>
                    </a:xfrm>
                    <a:prstGeom prst="rect">
                      <a:avLst/>
                    </a:prstGeom>
                    <a:noFill/>
                    <a:ln>
                      <a:noFill/>
                    </a:ln>
                  </pic:spPr>
                </pic:pic>
              </a:graphicData>
            </a:graphic>
          </wp:anchor>
        </w:drawing>
      </w:r>
      <w:r w:rsidRPr="00D4749E">
        <w:rPr>
          <w:rFonts w:ascii="inherit" w:eastAsia="Times New Roman" w:hAnsi="inherit" w:cs="Times New Roman"/>
          <w:color w:val="111111"/>
          <w:sz w:val="20"/>
          <w:szCs w:val="20"/>
          <w:lang w:eastAsia="en-CA"/>
        </w:rPr>
        <w:t> Use this form </w:t>
      </w:r>
      <w:hyperlink r:id="rId28" w:history="1">
        <w:r w:rsidRPr="00D4749E">
          <w:rPr>
            <w:rFonts w:ascii="inherit" w:eastAsia="Times New Roman" w:hAnsi="inherit" w:cs="Times New Roman"/>
            <w:color w:val="B12930"/>
            <w:sz w:val="20"/>
            <w:szCs w:val="20"/>
            <w:u w:val="single"/>
            <w:bdr w:val="none" w:sz="0" w:space="0" w:color="auto" w:frame="1"/>
            <w:lang w:eastAsia="en-CA"/>
          </w:rPr>
          <w:t>Number Bond Assessment </w:t>
        </w:r>
      </w:hyperlink>
      <w:r w:rsidRPr="00D4749E">
        <w:rPr>
          <w:rFonts w:ascii="inherit" w:eastAsia="Times New Roman" w:hAnsi="inherit" w:cs="Times New Roman"/>
          <w:color w:val="111111"/>
          <w:sz w:val="20"/>
          <w:szCs w:val="20"/>
          <w:lang w:eastAsia="en-CA"/>
        </w:rPr>
        <w:t>to record results (the form shown above with yellow row), along with some small objects, and a cup.  Decide which number you are going to check and have that many objects ready.  For this example, I will use 4.  First, have the child count the number of objects so they will know you are working with 4.  Then while they close their eyes, you put some objects under the cup (</w:t>
      </w:r>
      <w:proofErr w:type="gramStart"/>
      <w:r w:rsidRPr="00D4749E">
        <w:rPr>
          <w:rFonts w:ascii="inherit" w:eastAsia="Times New Roman" w:hAnsi="inherit" w:cs="Times New Roman"/>
          <w:color w:val="111111"/>
          <w:sz w:val="20"/>
          <w:szCs w:val="20"/>
          <w:lang w:eastAsia="en-CA"/>
        </w:rPr>
        <w:t>lets</w:t>
      </w:r>
      <w:proofErr w:type="gramEnd"/>
      <w:r w:rsidRPr="00D4749E">
        <w:rPr>
          <w:rFonts w:ascii="inherit" w:eastAsia="Times New Roman" w:hAnsi="inherit" w:cs="Times New Roman"/>
          <w:color w:val="111111"/>
          <w:sz w:val="20"/>
          <w:szCs w:val="20"/>
          <w:lang w:eastAsia="en-CA"/>
        </w:rPr>
        <w:t xml:space="preserve"> say 2) and some outside the cup (2). When the child opens their eyes, they tell you how many are outside the cup and then how many are under the cup.  If they know without counting (or head-bobbing, or using fingers under the table), put a check mark by that pair of numbers (2 and 2). Repeat with each pair of </w:t>
      </w:r>
      <w:proofErr w:type="gramStart"/>
      <w:r w:rsidRPr="00D4749E">
        <w:rPr>
          <w:rFonts w:ascii="inherit" w:eastAsia="Times New Roman" w:hAnsi="inherit" w:cs="Times New Roman"/>
          <w:color w:val="111111"/>
          <w:sz w:val="20"/>
          <w:szCs w:val="20"/>
          <w:lang w:eastAsia="en-CA"/>
        </w:rPr>
        <w:t>numbers</w:t>
      </w:r>
      <w:proofErr w:type="gramEnd"/>
      <w:r w:rsidRPr="00D4749E">
        <w:rPr>
          <w:rFonts w:ascii="inherit" w:eastAsia="Times New Roman" w:hAnsi="inherit" w:cs="Times New Roman"/>
          <w:color w:val="111111"/>
          <w:sz w:val="20"/>
          <w:szCs w:val="20"/>
          <w:lang w:eastAsia="en-CA"/>
        </w:rPr>
        <w:t xml:space="preserve"> bonds for 4 to see which ones they know immediately and which ones they don’t. If they know </w:t>
      </w:r>
      <w:proofErr w:type="gramStart"/>
      <w:r w:rsidRPr="00D4749E">
        <w:rPr>
          <w:rFonts w:ascii="inherit" w:eastAsia="Times New Roman" w:hAnsi="inherit" w:cs="Times New Roman"/>
          <w:color w:val="111111"/>
          <w:sz w:val="20"/>
          <w:szCs w:val="20"/>
          <w:lang w:eastAsia="en-CA"/>
        </w:rPr>
        <w:t>all of</w:t>
      </w:r>
      <w:proofErr w:type="gramEnd"/>
      <w:r w:rsidRPr="00D4749E">
        <w:rPr>
          <w:rFonts w:ascii="inherit" w:eastAsia="Times New Roman" w:hAnsi="inherit" w:cs="Times New Roman"/>
          <w:color w:val="111111"/>
          <w:sz w:val="20"/>
          <w:szCs w:val="20"/>
          <w:lang w:eastAsia="en-CA"/>
        </w:rPr>
        <w:t xml:space="preserve"> the number bonds for 4, check for the next number — 5. If they don’t know </w:t>
      </w:r>
      <w:proofErr w:type="gramStart"/>
      <w:r w:rsidRPr="00D4749E">
        <w:rPr>
          <w:rFonts w:ascii="inherit" w:eastAsia="Times New Roman" w:hAnsi="inherit" w:cs="Times New Roman"/>
          <w:color w:val="111111"/>
          <w:sz w:val="20"/>
          <w:szCs w:val="20"/>
          <w:lang w:eastAsia="en-CA"/>
        </w:rPr>
        <w:t>all of</w:t>
      </w:r>
      <w:proofErr w:type="gramEnd"/>
      <w:r w:rsidRPr="00D4749E">
        <w:rPr>
          <w:rFonts w:ascii="inherit" w:eastAsia="Times New Roman" w:hAnsi="inherit" w:cs="Times New Roman"/>
          <w:color w:val="111111"/>
          <w:sz w:val="20"/>
          <w:szCs w:val="20"/>
          <w:lang w:eastAsia="en-CA"/>
        </w:rPr>
        <w:t xml:space="preserve"> the number bonds for 4, then this becomes their “focus” number to work on with number bond activities. After sufficient practice, you will check them again for number bonds of 4. The recording sheet has a place to put in dates should you need to assess more than one time.</w:t>
      </w:r>
    </w:p>
    <w:p w14:paraId="56D1330D" w14:textId="77777777" w:rsidR="00D4749E" w:rsidRPr="00D4749E" w:rsidRDefault="00D4749E" w:rsidP="00D4749E">
      <w:pPr>
        <w:numPr>
          <w:ilvl w:val="0"/>
          <w:numId w:val="3"/>
        </w:numPr>
        <w:shd w:val="clear" w:color="auto" w:fill="FFFFFF"/>
        <w:ind w:left="1495"/>
        <w:textAlignment w:val="baseline"/>
        <w:rPr>
          <w:rFonts w:ascii="inherit" w:eastAsia="Times New Roman" w:hAnsi="inherit" w:cs="Times New Roman"/>
          <w:color w:val="111111"/>
          <w:sz w:val="20"/>
          <w:szCs w:val="20"/>
          <w:lang w:eastAsia="en-CA"/>
        </w:rPr>
      </w:pPr>
      <w:r w:rsidRPr="00D4749E">
        <w:rPr>
          <w:rFonts w:ascii="inherit" w:eastAsia="Times New Roman" w:hAnsi="inherit" w:cs="Times New Roman"/>
          <w:color w:val="111111"/>
          <w:sz w:val="20"/>
          <w:szCs w:val="20"/>
          <w:lang w:eastAsia="en-CA"/>
        </w:rPr>
        <w:t xml:space="preserve">Follow the same procedures above, but instead of using a cup you could put the hidden objects in your hand, use a part-part-whole mat, or cards such as those shown here.  The picture here shows samples for different numbers. You would need </w:t>
      </w:r>
      <w:proofErr w:type="gramStart"/>
      <w:r w:rsidRPr="00D4749E">
        <w:rPr>
          <w:rFonts w:ascii="inherit" w:eastAsia="Times New Roman" w:hAnsi="inherit" w:cs="Times New Roman"/>
          <w:color w:val="111111"/>
          <w:sz w:val="20"/>
          <w:szCs w:val="20"/>
          <w:lang w:eastAsia="en-CA"/>
        </w:rPr>
        <w:t>all of</w:t>
      </w:r>
      <w:proofErr w:type="gramEnd"/>
      <w:r w:rsidRPr="00D4749E">
        <w:rPr>
          <w:rFonts w:ascii="inherit" w:eastAsia="Times New Roman" w:hAnsi="inherit" w:cs="Times New Roman"/>
          <w:color w:val="111111"/>
          <w:sz w:val="20"/>
          <w:szCs w:val="20"/>
          <w:lang w:eastAsia="en-CA"/>
        </w:rPr>
        <w:t xml:space="preserve"> the number bond cards </w:t>
      </w:r>
      <w:r w:rsidRPr="00D4749E">
        <w:rPr>
          <w:rFonts w:ascii="inherit" w:eastAsia="Times New Roman" w:hAnsi="inherit" w:cs="Times New Roman"/>
          <w:color w:val="111111"/>
          <w:sz w:val="20"/>
          <w:szCs w:val="20"/>
          <w:lang w:eastAsia="en-CA"/>
        </w:rPr>
        <w:lastRenderedPageBreak/>
        <w:t>for the number you are assessing.  Get the whole set here FREE:  </w:t>
      </w:r>
      <w:hyperlink r:id="rId29" w:history="1">
        <w:r w:rsidRPr="00D4749E">
          <w:rPr>
            <w:rFonts w:ascii="inherit" w:eastAsia="Times New Roman" w:hAnsi="inherit" w:cs="Times New Roman"/>
            <w:color w:val="B12930"/>
            <w:sz w:val="20"/>
            <w:szCs w:val="20"/>
            <w:u w:val="single"/>
            <w:bdr w:val="none" w:sz="0" w:space="0" w:color="auto" w:frame="1"/>
            <w:lang w:eastAsia="en-CA"/>
          </w:rPr>
          <w:t>Number Bond assessment cards</w:t>
        </w:r>
      </w:hyperlink>
    </w:p>
    <w:p w14:paraId="32A06ACA" w14:textId="77777777" w:rsidR="00D4749E" w:rsidRPr="00D4749E" w:rsidRDefault="00D4749E" w:rsidP="00D4749E">
      <w:pPr>
        <w:shd w:val="clear" w:color="auto" w:fill="FFFFFF"/>
        <w:spacing w:after="388"/>
        <w:textAlignment w:val="baseline"/>
        <w:rPr>
          <w:rFonts w:ascii="inherit" w:eastAsia="Times New Roman" w:hAnsi="inherit" w:cs="Times New Roman"/>
          <w:color w:val="111111"/>
          <w:sz w:val="20"/>
          <w:szCs w:val="20"/>
          <w:lang w:eastAsia="en-CA"/>
        </w:rPr>
      </w:pPr>
      <w:r w:rsidRPr="00D4749E">
        <w:rPr>
          <w:rFonts w:ascii="inherit" w:eastAsia="Times New Roman" w:hAnsi="inherit" w:cs="Times New Roman"/>
          <w:color w:val="111111"/>
          <w:sz w:val="20"/>
          <w:szCs w:val="20"/>
          <w:lang w:eastAsia="en-CA"/>
        </w:rPr>
        <w:t xml:space="preserve">This experience with number bonds will help your students relate to </w:t>
      </w:r>
      <w:proofErr w:type="gramStart"/>
      <w:r w:rsidRPr="00D4749E">
        <w:rPr>
          <w:rFonts w:ascii="inherit" w:eastAsia="Times New Roman" w:hAnsi="inherit" w:cs="Times New Roman"/>
          <w:color w:val="111111"/>
          <w:sz w:val="20"/>
          <w:szCs w:val="20"/>
          <w:lang w:eastAsia="en-CA"/>
        </w:rPr>
        <w:t>all of</w:t>
      </w:r>
      <w:proofErr w:type="gramEnd"/>
      <w:r w:rsidRPr="00D4749E">
        <w:rPr>
          <w:rFonts w:ascii="inherit" w:eastAsia="Times New Roman" w:hAnsi="inherit" w:cs="Times New Roman"/>
          <w:color w:val="111111"/>
          <w:sz w:val="20"/>
          <w:szCs w:val="20"/>
          <w:lang w:eastAsia="en-CA"/>
        </w:rPr>
        <w:t xml:space="preserve"> the properties of addition (commutative, identity, zero) as well as the inverse relationship between addition and subtraction.  The result (hopefully) is that your students are </w:t>
      </w:r>
      <w:proofErr w:type="gramStart"/>
      <w:r w:rsidRPr="00D4749E">
        <w:rPr>
          <w:rFonts w:ascii="inherit" w:eastAsia="Times New Roman" w:hAnsi="inherit" w:cs="Times New Roman"/>
          <w:color w:val="111111"/>
          <w:sz w:val="20"/>
          <w:szCs w:val="20"/>
          <w:lang w:eastAsia="en-CA"/>
        </w:rPr>
        <w:t>actually learning</w:t>
      </w:r>
      <w:proofErr w:type="gramEnd"/>
      <w:r w:rsidRPr="00D4749E">
        <w:rPr>
          <w:rFonts w:ascii="inherit" w:eastAsia="Times New Roman" w:hAnsi="inherit" w:cs="Times New Roman"/>
          <w:color w:val="111111"/>
          <w:sz w:val="20"/>
          <w:szCs w:val="20"/>
          <w:lang w:eastAsia="en-CA"/>
        </w:rPr>
        <w:t xml:space="preserve"> their addition and subtraction facts all at the same time!!</w:t>
      </w:r>
    </w:p>
    <w:p w14:paraId="4F2DA4E5" w14:textId="77777777" w:rsidR="00D4749E" w:rsidRPr="00D4749E" w:rsidRDefault="00D4749E" w:rsidP="00D4749E">
      <w:pPr>
        <w:shd w:val="clear" w:color="auto" w:fill="FFFFFF"/>
        <w:spacing w:after="388"/>
        <w:textAlignment w:val="baseline"/>
        <w:rPr>
          <w:rFonts w:ascii="inherit" w:eastAsia="Times New Roman" w:hAnsi="inherit" w:cs="Times New Roman"/>
          <w:color w:val="111111"/>
          <w:sz w:val="20"/>
          <w:szCs w:val="20"/>
          <w:lang w:eastAsia="en-CA"/>
        </w:rPr>
      </w:pPr>
      <w:r w:rsidRPr="00D4749E">
        <w:rPr>
          <w:rFonts w:ascii="inherit" w:eastAsia="Times New Roman" w:hAnsi="inherit" w:cs="Times New Roman"/>
          <w:color w:val="111111"/>
          <w:sz w:val="20"/>
          <w:szCs w:val="20"/>
          <w:lang w:eastAsia="en-CA"/>
        </w:rPr>
        <w:t>Go to:  kinderblossoms.blogspot.com for the circular whole-part-part template shown earlier in this post.</w:t>
      </w:r>
    </w:p>
    <w:p w14:paraId="3662942B" w14:textId="77777777" w:rsidR="005C243D" w:rsidRDefault="005C243D"/>
    <w:sectPr w:rsidR="005C243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42931"/>
    <w:multiLevelType w:val="multilevel"/>
    <w:tmpl w:val="D900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2E53B8"/>
    <w:multiLevelType w:val="multilevel"/>
    <w:tmpl w:val="DE6C7D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052E85"/>
    <w:multiLevelType w:val="multilevel"/>
    <w:tmpl w:val="BFE0AF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2539440">
    <w:abstractNumId w:val="1"/>
  </w:num>
  <w:num w:numId="2" w16cid:durableId="932905180">
    <w:abstractNumId w:val="2"/>
  </w:num>
  <w:num w:numId="3" w16cid:durableId="374355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49E"/>
    <w:rsid w:val="005C243D"/>
    <w:rsid w:val="00D4749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B0C6D"/>
  <w15:chartTrackingRefBased/>
  <w15:docId w15:val="{05E02D19-D4FD-477C-A5D0-2E18A5ABA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 w:val="24"/>
        <w:szCs w:val="40"/>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4749E"/>
    <w:pPr>
      <w:spacing w:before="100" w:beforeAutospacing="1" w:after="100" w:afterAutospacing="1"/>
      <w:outlineLvl w:val="0"/>
    </w:pPr>
    <w:rPr>
      <w:rFonts w:ascii="Times New Roman" w:eastAsia="Times New Roman" w:hAnsi="Times New Roman" w:cs="Times New Roman"/>
      <w:b/>
      <w:bCs/>
      <w:kern w:val="36"/>
      <w:sz w:val="48"/>
      <w:szCs w:val="48"/>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49E"/>
    <w:rPr>
      <w:rFonts w:ascii="Times New Roman" w:eastAsia="Times New Roman" w:hAnsi="Times New Roman" w:cs="Times New Roman"/>
      <w:b/>
      <w:bCs/>
      <w:kern w:val="36"/>
      <w:sz w:val="48"/>
      <w:szCs w:val="48"/>
      <w:lang w:eastAsia="en-CA"/>
    </w:rPr>
  </w:style>
  <w:style w:type="character" w:styleId="Hyperlink">
    <w:name w:val="Hyperlink"/>
    <w:basedOn w:val="DefaultParagraphFont"/>
    <w:uiPriority w:val="99"/>
    <w:semiHidden/>
    <w:unhideWhenUsed/>
    <w:rsid w:val="00D4749E"/>
    <w:rPr>
      <w:color w:val="0000FF"/>
      <w:u w:val="single"/>
    </w:rPr>
  </w:style>
  <w:style w:type="paragraph" w:styleId="NormalWeb">
    <w:name w:val="Normal (Web)"/>
    <w:basedOn w:val="Normal"/>
    <w:uiPriority w:val="99"/>
    <w:semiHidden/>
    <w:unhideWhenUsed/>
    <w:rsid w:val="00D4749E"/>
    <w:pPr>
      <w:spacing w:before="100" w:beforeAutospacing="1" w:after="100" w:afterAutospacing="1"/>
    </w:pPr>
    <w:rPr>
      <w:rFonts w:ascii="Times New Roman" w:eastAsia="Times New Roman" w:hAnsi="Times New Roman" w:cs="Times New Roman"/>
      <w:szCs w:val="24"/>
      <w:lang w:eastAsia="en-CA"/>
    </w:rPr>
  </w:style>
  <w:style w:type="character" w:styleId="Strong">
    <w:name w:val="Strong"/>
    <w:basedOn w:val="DefaultParagraphFont"/>
    <w:uiPriority w:val="22"/>
    <w:qFormat/>
    <w:rsid w:val="00D4749E"/>
    <w:rPr>
      <w:b/>
      <w:bCs/>
    </w:rPr>
  </w:style>
  <w:style w:type="paragraph" w:customStyle="1" w:styleId="wp-caption-text">
    <w:name w:val="wp-caption-text"/>
    <w:basedOn w:val="Normal"/>
    <w:rsid w:val="00D4749E"/>
    <w:pPr>
      <w:spacing w:before="100" w:beforeAutospacing="1" w:after="100" w:afterAutospacing="1"/>
    </w:pPr>
    <w:rPr>
      <w:rFonts w:ascii="Times New Roman" w:eastAsia="Times New Roman" w:hAnsi="Times New Roman" w:cs="Times New Roman"/>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7617430">
      <w:bodyDiv w:val="1"/>
      <w:marLeft w:val="0"/>
      <w:marRight w:val="0"/>
      <w:marTop w:val="0"/>
      <w:marBottom w:val="0"/>
      <w:divBdr>
        <w:top w:val="none" w:sz="0" w:space="0" w:color="auto"/>
        <w:left w:val="none" w:sz="0" w:space="0" w:color="auto"/>
        <w:bottom w:val="none" w:sz="0" w:space="0" w:color="auto"/>
        <w:right w:val="none" w:sz="0" w:space="0" w:color="auto"/>
      </w:divBdr>
      <w:divsChild>
        <w:div w:id="316807048">
          <w:marLeft w:val="0"/>
          <w:marRight w:val="0"/>
          <w:marTop w:val="194"/>
          <w:marBottom w:val="0"/>
          <w:divBdr>
            <w:top w:val="none" w:sz="0" w:space="0" w:color="auto"/>
            <w:left w:val="none" w:sz="0" w:space="0" w:color="auto"/>
            <w:bottom w:val="none" w:sz="0" w:space="0" w:color="auto"/>
            <w:right w:val="none" w:sz="0" w:space="0" w:color="auto"/>
          </w:divBdr>
          <w:divsChild>
            <w:div w:id="1210150428">
              <w:marLeft w:val="0"/>
              <w:marRight w:val="0"/>
              <w:marTop w:val="100"/>
              <w:marBottom w:val="388"/>
              <w:divBdr>
                <w:top w:val="none" w:sz="0" w:space="0" w:color="auto"/>
                <w:left w:val="none" w:sz="0" w:space="0" w:color="auto"/>
                <w:bottom w:val="none" w:sz="0" w:space="0" w:color="auto"/>
                <w:right w:val="none" w:sz="0" w:space="0" w:color="auto"/>
              </w:divBdr>
            </w:div>
            <w:div w:id="1348606000">
              <w:marLeft w:val="0"/>
              <w:marRight w:val="0"/>
              <w:marTop w:val="100"/>
              <w:marBottom w:val="388"/>
              <w:divBdr>
                <w:top w:val="none" w:sz="0" w:space="0" w:color="auto"/>
                <w:left w:val="none" w:sz="0" w:space="0" w:color="auto"/>
                <w:bottom w:val="none" w:sz="0" w:space="0" w:color="auto"/>
                <w:right w:val="none" w:sz="0" w:space="0" w:color="auto"/>
              </w:divBdr>
            </w:div>
            <w:div w:id="1558592279">
              <w:marLeft w:val="388"/>
              <w:marRight w:val="0"/>
              <w:marTop w:val="120"/>
              <w:marBottom w:val="388"/>
              <w:divBdr>
                <w:top w:val="single" w:sz="6" w:space="0" w:color="DDDDDD"/>
                <w:left w:val="single" w:sz="6" w:space="0" w:color="DDDDDD"/>
                <w:bottom w:val="single" w:sz="6" w:space="0" w:color="DDDDDD"/>
                <w:right w:val="single" w:sz="6" w:space="0" w:color="DDDDDD"/>
              </w:divBdr>
            </w:div>
            <w:div w:id="69275049">
              <w:marLeft w:val="388"/>
              <w:marRight w:val="0"/>
              <w:marTop w:val="120"/>
              <w:marBottom w:val="388"/>
              <w:divBdr>
                <w:top w:val="single" w:sz="6" w:space="0" w:color="DDDDDD"/>
                <w:left w:val="single" w:sz="6" w:space="0" w:color="DDDDDD"/>
                <w:bottom w:val="single" w:sz="6" w:space="0" w:color="DDDDDD"/>
                <w:right w:val="single" w:sz="6" w:space="0" w:color="DDDDDD"/>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cindyelkins.edublogs.org/2018/09/29/math-problem-solving-part-1-join-aka-some-and-some-more/part-part-whole-2/" TargetMode="External"/><Relationship Id="rId18" Type="http://schemas.openxmlformats.org/officeDocument/2006/relationships/hyperlink" Target="https://cindyelkins.edublogs.org/files/2016/10/Coin-Toss-2i6f32v.pdf" TargetMode="External"/><Relationship Id="rId26" Type="http://schemas.openxmlformats.org/officeDocument/2006/relationships/hyperlink" Target="https://cindyelkins.edublogs.org/files/2016/10/4-Games-about-Ten-1jp12pf.pdf" TargetMode="External"/><Relationship Id="rId3" Type="http://schemas.openxmlformats.org/officeDocument/2006/relationships/settings" Target="settings.xml"/><Relationship Id="rId21" Type="http://schemas.openxmlformats.org/officeDocument/2006/relationships/hyperlink" Target="https://cindyelkins.edublogs.org/files/2016/10/ON-and-OFF--1zz6c2z.pdf" TargetMode="External"/><Relationship Id="rId7" Type="http://schemas.openxmlformats.org/officeDocument/2006/relationships/hyperlink" Target="https://cindyelkins.edublogs.org/2016/09/03/subitizing-what-does-that-mean/subitize-6-2/" TargetMode="External"/><Relationship Id="rId12" Type="http://schemas.openxmlformats.org/officeDocument/2006/relationships/image" Target="media/image5.jpeg"/><Relationship Id="rId17" Type="http://schemas.openxmlformats.org/officeDocument/2006/relationships/image" Target="media/image8.jpeg"/><Relationship Id="rId25"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9.jpeg"/><Relationship Id="rId29" Type="http://schemas.openxmlformats.org/officeDocument/2006/relationships/hyperlink" Target="https://cindyelkins.edublogs.org/files/2017/10/Number-Bond-3-10-assessment-in-part-whole-format-2fgopk8-2bs37ek.pdf"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cindyelkins.edublogs.org/part-part-whole-1/" TargetMode="External"/><Relationship Id="rId24" Type="http://schemas.openxmlformats.org/officeDocument/2006/relationships/hyperlink" Target="https://cindyelkins.edublogs.org/files/2016/10/Part-Part-Whole-Boxes-2chhspt.pdf" TargetMode="External"/><Relationship Id="rId5" Type="http://schemas.openxmlformats.org/officeDocument/2006/relationships/image" Target="media/image1.jpeg"/><Relationship Id="rId15" Type="http://schemas.openxmlformats.org/officeDocument/2006/relationships/hyperlink" Target="https://cindyelkins.edublogs.org/part-part-whole-4/" TargetMode="External"/><Relationship Id="rId23" Type="http://schemas.openxmlformats.org/officeDocument/2006/relationships/hyperlink" Target="https://cindyelkins.edublogs.org/files/2016/10/Bingo-stamps-sxni6u.pdf" TargetMode="External"/><Relationship Id="rId28" Type="http://schemas.openxmlformats.org/officeDocument/2006/relationships/hyperlink" Target="https://cindyelkins.edublogs.org/files/2016/10/Number-Bond-Assessment-by-CE-1gugg63.pdf" TargetMode="External"/><Relationship Id="rId10" Type="http://schemas.openxmlformats.org/officeDocument/2006/relationships/image" Target="media/image4.jpeg"/><Relationship Id="rId19" Type="http://schemas.openxmlformats.org/officeDocument/2006/relationships/hyperlink" Target="https://cindyelkins.edublogs.org/files/2016/10/Coin-Toss-recording-sheet-1hp7zgm.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indyelkins.edublogs.org/number-bonds-bracelet-1pr6xbv/" TargetMode="External"/><Relationship Id="rId14" Type="http://schemas.openxmlformats.org/officeDocument/2006/relationships/image" Target="media/image6.jpeg"/><Relationship Id="rId22" Type="http://schemas.openxmlformats.org/officeDocument/2006/relationships/hyperlink" Target="https://cindyelkins.edublogs.org/files/2016/10/Hide-and-Seek-251zni2.pdf" TargetMode="External"/><Relationship Id="rId27" Type="http://schemas.openxmlformats.org/officeDocument/2006/relationships/image" Target="media/image11.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1357</Words>
  <Characters>7740</Characters>
  <Application>Microsoft Office Word</Application>
  <DocSecurity>0</DocSecurity>
  <Lines>64</Lines>
  <Paragraphs>18</Paragraphs>
  <ScaleCrop>false</ScaleCrop>
  <Company/>
  <LinksUpToDate>false</LinksUpToDate>
  <CharactersWithSpaces>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Smith</dc:creator>
  <cp:keywords/>
  <dc:description/>
  <cp:lastModifiedBy>Cindy Smith</cp:lastModifiedBy>
  <cp:revision>1</cp:revision>
  <cp:lastPrinted>2023-01-10T20:57:00Z</cp:lastPrinted>
  <dcterms:created xsi:type="dcterms:W3CDTF">2023-01-10T20:55:00Z</dcterms:created>
  <dcterms:modified xsi:type="dcterms:W3CDTF">2023-01-10T21:04:00Z</dcterms:modified>
</cp:coreProperties>
</file>