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B916" w14:textId="0B7BE6DC" w:rsidR="00B53AC4" w:rsidRDefault="00136619" w:rsidP="00622B94">
      <w:pPr>
        <w:shd w:val="clear" w:color="auto" w:fill="FFFFFF"/>
        <w:spacing w:after="0" w:line="240" w:lineRule="auto"/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622B9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P6.</w:t>
      </w:r>
      <w:r w:rsidR="00F12606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2</w:t>
      </w:r>
      <w:r w:rsidR="00622B9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r w:rsidR="00B53AC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 </w:t>
      </w:r>
      <w:proofErr w:type="spellStart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Extend</w:t>
      </w:r>
      <w:proofErr w:type="spellEnd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preservation</w:t>
      </w:r>
      <w:proofErr w:type="spellEnd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equality</w:t>
      </w:r>
      <w:proofErr w:type="spellEnd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concretely</w:t>
      </w:r>
      <w:proofErr w:type="spellEnd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pictorially</w:t>
      </w:r>
      <w:proofErr w:type="spellEnd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physically</w:t>
      </w:r>
      <w:proofErr w:type="spellEnd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, and </w:t>
      </w:r>
      <w:proofErr w:type="spellStart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symbolically</w:t>
      </w:r>
      <w:proofErr w:type="spellEnd"/>
      <w:r w:rsidR="00F12606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.</w:t>
      </w:r>
    </w:p>
    <w:p w14:paraId="52CEA928" w14:textId="7F05CB88" w:rsidR="00B53AC4" w:rsidRDefault="00E67ED7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59694A7B">
                <wp:simplePos x="0" y="0"/>
                <wp:positionH relativeFrom="column">
                  <wp:posOffset>2791352</wp:posOffset>
                </wp:positionH>
                <wp:positionV relativeFrom="paragraph">
                  <wp:posOffset>258122</wp:posOffset>
                </wp:positionV>
                <wp:extent cx="3208149" cy="94153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149" cy="941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22B091F3" w:rsidR="00803F45" w:rsidRPr="00E67ED7" w:rsidRDefault="00E67ED7" w:rsidP="00E67ED7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Model, and </w:t>
                            </w:r>
                            <w:proofErr w:type="spellStart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orally</w:t>
                            </w:r>
                            <w:proofErr w:type="spellEnd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the </w:t>
                            </w:r>
                            <w:proofErr w:type="spellStart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preservation</w:t>
                            </w:r>
                            <w:proofErr w:type="spellEnd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equality</w:t>
                            </w:r>
                            <w:proofErr w:type="spellEnd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addition, </w:t>
                            </w:r>
                            <w:proofErr w:type="spellStart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subtraction</w:t>
                            </w:r>
                            <w:proofErr w:type="spellEnd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multiplication, and division </w:t>
                            </w:r>
                            <w:proofErr w:type="spellStart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concretely</w:t>
                            </w:r>
                            <w:proofErr w:type="spellEnd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(e.g., balances), </w:t>
                            </w:r>
                            <w:proofErr w:type="spellStart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pictorially</w:t>
                            </w:r>
                            <w:proofErr w:type="spellEnd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</w:t>
                            </w:r>
                            <w:proofErr w:type="spellStart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physically</w:t>
                            </w:r>
                            <w:proofErr w:type="spellEnd"/>
                            <w:r w:rsidRPr="00E67ED7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F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8pt;margin-top:20.3pt;width:252.6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" filled="f" stroked="f" strokeweight=".5pt">
                <v:textbox>
                  <w:txbxContent>
                    <w:p w14:paraId="37A289B6" w14:textId="22B091F3" w:rsidR="00803F45" w:rsidRPr="00E67ED7" w:rsidRDefault="00E67ED7" w:rsidP="00E67ED7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Model, and </w:t>
                      </w:r>
                      <w:proofErr w:type="spellStart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orally</w:t>
                      </w:r>
                      <w:proofErr w:type="spellEnd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the </w:t>
                      </w:r>
                      <w:proofErr w:type="spellStart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preservation</w:t>
                      </w:r>
                      <w:proofErr w:type="spellEnd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equality</w:t>
                      </w:r>
                      <w:proofErr w:type="spellEnd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addition, </w:t>
                      </w:r>
                      <w:proofErr w:type="spellStart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subtraction</w:t>
                      </w:r>
                      <w:proofErr w:type="spellEnd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multiplication, and division </w:t>
                      </w:r>
                      <w:proofErr w:type="spellStart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concretely</w:t>
                      </w:r>
                      <w:proofErr w:type="spellEnd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(e.g., balances), </w:t>
                      </w:r>
                      <w:proofErr w:type="spellStart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pictorially</w:t>
                      </w:r>
                      <w:proofErr w:type="spellEnd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</w:t>
                      </w:r>
                      <w:proofErr w:type="spellStart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physically</w:t>
                      </w:r>
                      <w:proofErr w:type="spellEnd"/>
                      <w:r w:rsidRPr="00E67ED7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1C5E0EDA" w:rsidR="00B53AC4" w:rsidRDefault="00B53AC4" w:rsidP="00136619">
      <w:pPr>
        <w:tabs>
          <w:tab w:val="left" w:pos="163"/>
        </w:tabs>
      </w:pPr>
    </w:p>
    <w:p w14:paraId="6B03A902" w14:textId="6218EEFA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B7A91ED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27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6CA41D84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7A6E7D26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4507" w:type="dxa"/>
        <w:tblLook w:val="04A0" w:firstRow="1" w:lastRow="0" w:firstColumn="1" w:lastColumn="0" w:noHBand="0" w:noVBand="1"/>
      </w:tblPr>
      <w:tblGrid>
        <w:gridCol w:w="1933"/>
        <w:gridCol w:w="1464"/>
        <w:gridCol w:w="1560"/>
        <w:gridCol w:w="1842"/>
        <w:gridCol w:w="1418"/>
        <w:gridCol w:w="1559"/>
        <w:gridCol w:w="1843"/>
        <w:gridCol w:w="2888"/>
      </w:tblGrid>
      <w:tr w:rsidR="00BE27DA" w14:paraId="2F533D07" w14:textId="522486EB" w:rsidTr="00BE27DA">
        <w:trPr>
          <w:trHeight w:val="501"/>
        </w:trPr>
        <w:tc>
          <w:tcPr>
            <w:tcW w:w="1933" w:type="dxa"/>
          </w:tcPr>
          <w:p w14:paraId="33C784B3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083A90E9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49D5F1DE" w14:textId="754B9499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FACA678" w14:textId="1745078C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D7B14C0" w14:textId="0E7AC061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5D7C458" w14:textId="43B474CB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1943F76" w14:textId="760EC368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5E58C19B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742D34F4" w14:textId="0E084827" w:rsidTr="00BE27DA">
        <w:trPr>
          <w:trHeight w:val="489"/>
        </w:trPr>
        <w:tc>
          <w:tcPr>
            <w:tcW w:w="1933" w:type="dxa"/>
          </w:tcPr>
          <w:p w14:paraId="2759010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1C88189C" w14:textId="7FB03FBD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2C24CBF6" w14:textId="014F9584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1AB16FCD" w14:textId="26FCE8C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41ADBFC" w14:textId="63466AA2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35761FD6" w14:textId="0E7544BB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FB0294D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6EC4C8C5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772FEEF7" w14:textId="0E572E26" w:rsidTr="00BE27DA">
        <w:trPr>
          <w:trHeight w:val="501"/>
        </w:trPr>
        <w:tc>
          <w:tcPr>
            <w:tcW w:w="1933" w:type="dxa"/>
          </w:tcPr>
          <w:p w14:paraId="0555678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3870AB3C" w14:textId="37333B4A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556601CD" w14:textId="2D7FCFD5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455FE99E" w14:textId="69166D0E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B922B91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19E130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84B98C1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41920F98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317CB35D" w14:textId="1B6CFF01" w:rsidTr="00BE27DA">
        <w:trPr>
          <w:trHeight w:val="489"/>
        </w:trPr>
        <w:tc>
          <w:tcPr>
            <w:tcW w:w="1933" w:type="dxa"/>
          </w:tcPr>
          <w:p w14:paraId="04EF70AF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70C29781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743B16F6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19ECD92D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E5445ED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20B5FE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969F8DB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3F7F9976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3D307EB5" w14:textId="1D2F2461" w:rsidTr="00BE27DA">
        <w:trPr>
          <w:trHeight w:val="501"/>
        </w:trPr>
        <w:tc>
          <w:tcPr>
            <w:tcW w:w="1933" w:type="dxa"/>
          </w:tcPr>
          <w:p w14:paraId="17F9CD68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6549C15B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598BB133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5F19D601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7D33D474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86A5C27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35E214E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34934EEB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4AB52CE0" w14:textId="12475142" w:rsidTr="00BE27DA">
        <w:trPr>
          <w:trHeight w:val="489"/>
        </w:trPr>
        <w:tc>
          <w:tcPr>
            <w:tcW w:w="1933" w:type="dxa"/>
          </w:tcPr>
          <w:p w14:paraId="0879C9A3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43392A9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0322A09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6276B4BD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7F009D3C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59D113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5A94B2A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55051A2E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1519A90A" w14:textId="3FCA424F" w:rsidTr="00BE27DA">
        <w:trPr>
          <w:trHeight w:val="501"/>
        </w:trPr>
        <w:tc>
          <w:tcPr>
            <w:tcW w:w="1933" w:type="dxa"/>
          </w:tcPr>
          <w:p w14:paraId="2387641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1C16C016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2FD3D2A7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6C450F28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30635E1B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F1DECED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6A1725FF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4D5EA43E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415AF746" w14:textId="42CFCCAB" w:rsidTr="00BE27DA">
        <w:trPr>
          <w:trHeight w:val="489"/>
        </w:trPr>
        <w:tc>
          <w:tcPr>
            <w:tcW w:w="1933" w:type="dxa"/>
          </w:tcPr>
          <w:p w14:paraId="1476B2B6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28B2ADEF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69C77E0B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53B4C2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EE4698C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BB21EB6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B5119E4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38EB9669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58E12BD6" w14:textId="40F60F43" w:rsidTr="00BE27DA">
        <w:trPr>
          <w:trHeight w:val="501"/>
        </w:trPr>
        <w:tc>
          <w:tcPr>
            <w:tcW w:w="1933" w:type="dxa"/>
          </w:tcPr>
          <w:p w14:paraId="59CD2227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2DA41753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0B1F86E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5385E9EF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36C564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E35F30C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6BA01BA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3AB4645E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49747BF8" w14:textId="357B3A9F" w:rsidTr="00BE27DA">
        <w:trPr>
          <w:trHeight w:val="489"/>
        </w:trPr>
        <w:tc>
          <w:tcPr>
            <w:tcW w:w="1933" w:type="dxa"/>
          </w:tcPr>
          <w:p w14:paraId="515BA6E7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441ED6EA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6E27B788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04B8C529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3F7066F9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62B375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2F62EF6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5384C2BF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7E5200ED" w14:textId="27300330" w:rsidTr="00BE27DA">
        <w:trPr>
          <w:trHeight w:val="501"/>
        </w:trPr>
        <w:tc>
          <w:tcPr>
            <w:tcW w:w="1933" w:type="dxa"/>
          </w:tcPr>
          <w:p w14:paraId="14C4A274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5698E8F2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432D7D95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433785A9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40F77A4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06DA0DA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8C08F9B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77F70E31" w14:textId="77777777" w:rsidR="00BE27DA" w:rsidRDefault="00BE27DA" w:rsidP="00136619">
            <w:pPr>
              <w:tabs>
                <w:tab w:val="left" w:pos="163"/>
              </w:tabs>
            </w:pPr>
          </w:p>
        </w:tc>
      </w:tr>
      <w:tr w:rsidR="00BE27DA" w14:paraId="4421E276" w14:textId="5BE8721F" w:rsidTr="00BE27DA">
        <w:trPr>
          <w:trHeight w:val="489"/>
        </w:trPr>
        <w:tc>
          <w:tcPr>
            <w:tcW w:w="1933" w:type="dxa"/>
          </w:tcPr>
          <w:p w14:paraId="2AFA7936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64" w:type="dxa"/>
          </w:tcPr>
          <w:p w14:paraId="6608E2DC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60" w:type="dxa"/>
          </w:tcPr>
          <w:p w14:paraId="7DF3EE61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120D04FD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8851A3B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54C0560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107719B5" w14:textId="77777777" w:rsidR="00BE27DA" w:rsidRDefault="00BE27DA" w:rsidP="00136619">
            <w:pPr>
              <w:tabs>
                <w:tab w:val="left" w:pos="163"/>
              </w:tabs>
            </w:pPr>
          </w:p>
        </w:tc>
        <w:tc>
          <w:tcPr>
            <w:tcW w:w="2888" w:type="dxa"/>
          </w:tcPr>
          <w:p w14:paraId="7F6F0712" w14:textId="77777777" w:rsidR="00BE27DA" w:rsidRDefault="00BE27DA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560859"/>
    <w:rsid w:val="005A4404"/>
    <w:rsid w:val="005B4D79"/>
    <w:rsid w:val="005E1632"/>
    <w:rsid w:val="005E2EEE"/>
    <w:rsid w:val="005F0E15"/>
    <w:rsid w:val="006154E5"/>
    <w:rsid w:val="00622B94"/>
    <w:rsid w:val="00783AF1"/>
    <w:rsid w:val="007F086D"/>
    <w:rsid w:val="00803F45"/>
    <w:rsid w:val="00A40013"/>
    <w:rsid w:val="00A575BB"/>
    <w:rsid w:val="00AD66D8"/>
    <w:rsid w:val="00B04408"/>
    <w:rsid w:val="00B53AC4"/>
    <w:rsid w:val="00B81D74"/>
    <w:rsid w:val="00BE27DA"/>
    <w:rsid w:val="00BE6BAA"/>
    <w:rsid w:val="00C038CC"/>
    <w:rsid w:val="00C13AEC"/>
    <w:rsid w:val="00C35898"/>
    <w:rsid w:val="00C367BC"/>
    <w:rsid w:val="00D65C4D"/>
    <w:rsid w:val="00D7779E"/>
    <w:rsid w:val="00E67ED7"/>
    <w:rsid w:val="00E871FF"/>
    <w:rsid w:val="00F12606"/>
    <w:rsid w:val="00F7462F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2022-10-17T18:01:00Z</dcterms:created>
  <dcterms:modified xsi:type="dcterms:W3CDTF">2022-10-17T18:01:00Z</dcterms:modified>
</cp:coreProperties>
</file>